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4F6C173" w:rsidR="00C65207" w:rsidRPr="00365FE9" w:rsidRDefault="00A22EF4">
      <w:pPr>
        <w:tabs>
          <w:tab w:val="right" w:pos="9216"/>
        </w:tabs>
        <w:spacing w:line="240" w:lineRule="auto"/>
        <w:rPr>
          <w:rFonts w:ascii="Times New Roman" w:eastAsia="Times New Roman" w:hAnsi="Times New Roman" w:cs="Times New Roman"/>
          <w:sz w:val="24"/>
          <w:szCs w:val="24"/>
        </w:rPr>
      </w:pPr>
      <w:r w:rsidRPr="00365FE9">
        <w:rPr>
          <w:rFonts w:ascii="Times New Roman" w:eastAsia="Times New Roman" w:hAnsi="Times New Roman" w:cs="Times New Roman"/>
          <w:b/>
          <w:sz w:val="24"/>
          <w:szCs w:val="24"/>
        </w:rPr>
        <w:t>3GPP TSG RAN WG1 Meeting #109-e</w:t>
      </w:r>
      <w:r w:rsidRPr="00365FE9">
        <w:rPr>
          <w:rFonts w:ascii="Times New Roman" w:eastAsia="Times New Roman" w:hAnsi="Times New Roman" w:cs="Times New Roman"/>
          <w:b/>
          <w:sz w:val="24"/>
          <w:szCs w:val="24"/>
        </w:rPr>
        <w:tab/>
        <w:t>R1-</w:t>
      </w:r>
      <w:r w:rsidR="00F57694">
        <w:rPr>
          <w:rFonts w:ascii="Times New Roman" w:eastAsia="Times New Roman" w:hAnsi="Times New Roman" w:cs="Times New Roman"/>
          <w:b/>
          <w:sz w:val="24"/>
          <w:szCs w:val="24"/>
        </w:rPr>
        <w:t>2203174</w:t>
      </w:r>
    </w:p>
    <w:p w14:paraId="00000002" w14:textId="2E0104DE" w:rsidR="00C65207" w:rsidRPr="00365FE9" w:rsidRDefault="00365FE9">
      <w:pPr>
        <w:spacing w:after="120" w:line="240" w:lineRule="auto"/>
        <w:rPr>
          <w:rFonts w:ascii="Times New Roman" w:eastAsia="Times New Roman" w:hAnsi="Times New Roman" w:cs="Times New Roman"/>
          <w:sz w:val="24"/>
          <w:szCs w:val="24"/>
        </w:rPr>
      </w:pPr>
      <w:r w:rsidRPr="00365FE9">
        <w:rPr>
          <w:rFonts w:ascii="Times New Roman" w:hAnsi="Times New Roman" w:cs="Times New Roman"/>
          <w:b/>
          <w:bCs/>
          <w:sz w:val="24"/>
          <w:szCs w:val="24"/>
          <w:lang w:eastAsia="ja-JP"/>
        </w:rPr>
        <w:t>e-meeting,</w:t>
      </w:r>
      <w:r w:rsidRPr="00365FE9">
        <w:rPr>
          <w:rFonts w:ascii="Times New Roman" w:eastAsia="Times New Roman" w:hAnsi="Times New Roman" w:cs="Times New Roman"/>
          <w:b/>
          <w:sz w:val="24"/>
          <w:szCs w:val="24"/>
        </w:rPr>
        <w:t xml:space="preserve"> </w:t>
      </w:r>
      <w:r w:rsidR="00A22EF4" w:rsidRPr="00365FE9">
        <w:rPr>
          <w:rFonts w:ascii="Times New Roman" w:eastAsia="Times New Roman" w:hAnsi="Times New Roman" w:cs="Times New Roman"/>
          <w:b/>
          <w:sz w:val="24"/>
          <w:szCs w:val="24"/>
        </w:rPr>
        <w:t>May 9</w:t>
      </w:r>
      <w:r w:rsidR="00A22EF4" w:rsidRPr="00365FE9">
        <w:rPr>
          <w:rFonts w:ascii="Times New Roman" w:eastAsia="Times New Roman" w:hAnsi="Times New Roman" w:cs="Times New Roman"/>
          <w:b/>
          <w:sz w:val="24"/>
          <w:szCs w:val="24"/>
          <w:vertAlign w:val="superscript"/>
        </w:rPr>
        <w:t>th</w:t>
      </w:r>
      <w:r w:rsidR="00A22EF4" w:rsidRPr="00365FE9">
        <w:rPr>
          <w:rFonts w:ascii="Times New Roman" w:eastAsia="Times New Roman" w:hAnsi="Times New Roman" w:cs="Times New Roman"/>
          <w:b/>
          <w:sz w:val="24"/>
          <w:szCs w:val="24"/>
        </w:rPr>
        <w:t xml:space="preserve"> – May 20</w:t>
      </w:r>
      <w:r w:rsidR="00A22EF4" w:rsidRPr="00365FE9">
        <w:rPr>
          <w:rFonts w:ascii="Times New Roman" w:eastAsia="Times New Roman" w:hAnsi="Times New Roman" w:cs="Times New Roman"/>
          <w:b/>
          <w:sz w:val="24"/>
          <w:szCs w:val="24"/>
          <w:vertAlign w:val="superscript"/>
        </w:rPr>
        <w:t>th</w:t>
      </w:r>
      <w:r w:rsidR="00A22EF4" w:rsidRPr="00365FE9">
        <w:rPr>
          <w:rFonts w:ascii="Times New Roman" w:eastAsia="Times New Roman" w:hAnsi="Times New Roman" w:cs="Times New Roman"/>
          <w:b/>
          <w:sz w:val="24"/>
          <w:szCs w:val="24"/>
        </w:rPr>
        <w:t>, 2022</w:t>
      </w:r>
    </w:p>
    <w:p w14:paraId="00000003" w14:textId="77777777" w:rsidR="00C65207" w:rsidRPr="00365FE9"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24"/>
          <w:szCs w:val="24"/>
        </w:rPr>
      </w:pPr>
    </w:p>
    <w:p w14:paraId="5E0CCF99" w14:textId="003303F5" w:rsidR="00833CE9" w:rsidRPr="00365FE9" w:rsidRDefault="0003157C" w:rsidP="00E55685">
      <w:pPr>
        <w:spacing w:after="60" w:line="240" w:lineRule="auto"/>
        <w:rPr>
          <w:rFonts w:ascii="Times New Roman" w:eastAsia="Times New Roman" w:hAnsi="Times New Roman" w:cs="Times New Roman"/>
          <w:b/>
          <w:sz w:val="24"/>
          <w:szCs w:val="24"/>
        </w:rPr>
      </w:pPr>
      <w:r w:rsidRPr="00365FE9">
        <w:rPr>
          <w:rFonts w:ascii="Times New Roman" w:eastAsia="Times New Roman" w:hAnsi="Times New Roman" w:cs="Times New Roman"/>
          <w:b/>
          <w:sz w:val="24"/>
          <w:szCs w:val="24"/>
        </w:rPr>
        <w:t>Source:</w:t>
      </w:r>
      <w:r w:rsidR="00DA4066" w:rsidRPr="00365FE9">
        <w:rPr>
          <w:rFonts w:ascii="Times New Roman" w:eastAsia="Times New Roman" w:hAnsi="Times New Roman" w:cs="Times New Roman"/>
          <w:b/>
          <w:sz w:val="24"/>
          <w:szCs w:val="24"/>
        </w:rPr>
        <w:t xml:space="preserve">    </w:t>
      </w:r>
      <w:r w:rsidR="00E21985" w:rsidRPr="00365FE9">
        <w:rPr>
          <w:rFonts w:ascii="Times New Roman" w:eastAsia="Times New Roman" w:hAnsi="Times New Roman" w:cs="Times New Roman"/>
          <w:b/>
          <w:sz w:val="24"/>
          <w:szCs w:val="24"/>
        </w:rPr>
        <w:t xml:space="preserve"> </w:t>
      </w:r>
      <w:r w:rsidR="00833CE9" w:rsidRPr="00365FE9">
        <w:rPr>
          <w:rFonts w:ascii="Times New Roman" w:eastAsia="Times New Roman" w:hAnsi="Times New Roman" w:cs="Times New Roman"/>
          <w:b/>
          <w:sz w:val="24"/>
          <w:szCs w:val="24"/>
        </w:rPr>
        <w:t xml:space="preserve">        </w:t>
      </w:r>
      <w:proofErr w:type="spellStart"/>
      <w:r w:rsidR="00A22EF4" w:rsidRPr="00365FE9">
        <w:rPr>
          <w:rFonts w:ascii="Times New Roman" w:eastAsia="Times New Roman" w:hAnsi="Times New Roman" w:cs="Times New Roman"/>
          <w:b/>
          <w:sz w:val="24"/>
          <w:szCs w:val="24"/>
        </w:rPr>
        <w:t>CEWiT</w:t>
      </w:r>
      <w:proofErr w:type="spellEnd"/>
      <w:r w:rsidR="002B3BCA">
        <w:rPr>
          <w:rFonts w:ascii="Times New Roman" w:eastAsia="Times New Roman" w:hAnsi="Times New Roman" w:cs="Times New Roman"/>
          <w:b/>
          <w:sz w:val="24"/>
          <w:szCs w:val="24"/>
        </w:rPr>
        <w:t xml:space="preserve">, IITM, IITK, RIL, </w:t>
      </w:r>
      <w:proofErr w:type="spellStart"/>
      <w:r w:rsidR="002B3BCA">
        <w:rPr>
          <w:rFonts w:ascii="Times New Roman" w:eastAsia="Times New Roman" w:hAnsi="Times New Roman" w:cs="Times New Roman"/>
          <w:b/>
          <w:sz w:val="24"/>
          <w:szCs w:val="24"/>
        </w:rPr>
        <w:t>Saankhya</w:t>
      </w:r>
      <w:proofErr w:type="spellEnd"/>
      <w:r w:rsidR="002B3BCA">
        <w:rPr>
          <w:rFonts w:ascii="Times New Roman" w:eastAsia="Times New Roman" w:hAnsi="Times New Roman" w:cs="Times New Roman"/>
          <w:b/>
          <w:sz w:val="24"/>
          <w:szCs w:val="24"/>
        </w:rPr>
        <w:t xml:space="preserve"> Labs</w:t>
      </w:r>
    </w:p>
    <w:p w14:paraId="4522E912" w14:textId="0A656415" w:rsidR="00DA4066" w:rsidRPr="00365FE9" w:rsidRDefault="00E21985" w:rsidP="00DA4066">
      <w:pPr>
        <w:spacing w:after="60" w:line="240" w:lineRule="auto"/>
        <w:rPr>
          <w:rFonts w:ascii="Times New Roman" w:eastAsia="Times New Roman" w:hAnsi="Times New Roman" w:cs="Times New Roman"/>
          <w:b/>
          <w:bCs/>
          <w:iCs/>
          <w:sz w:val="24"/>
          <w:szCs w:val="24"/>
          <w:lang w:val="en-GB"/>
        </w:rPr>
      </w:pPr>
      <w:r w:rsidRPr="00365FE9">
        <w:rPr>
          <w:rFonts w:ascii="Times New Roman" w:eastAsia="Times New Roman" w:hAnsi="Times New Roman" w:cs="Times New Roman"/>
          <w:b/>
          <w:sz w:val="24"/>
          <w:szCs w:val="24"/>
        </w:rPr>
        <w:t>Title:</w:t>
      </w:r>
      <w:r w:rsidRPr="00365FE9">
        <w:rPr>
          <w:rFonts w:ascii="Times New Roman" w:eastAsia="Times New Roman" w:hAnsi="Times New Roman" w:cs="Times New Roman"/>
          <w:b/>
          <w:sz w:val="24"/>
          <w:szCs w:val="24"/>
        </w:rPr>
        <w:tab/>
      </w:r>
      <w:r w:rsidR="00833CE9" w:rsidRPr="00365FE9">
        <w:rPr>
          <w:rFonts w:ascii="Times New Roman" w:eastAsia="Times New Roman" w:hAnsi="Times New Roman" w:cs="Times New Roman"/>
          <w:b/>
          <w:sz w:val="24"/>
          <w:szCs w:val="24"/>
        </w:rPr>
        <w:t xml:space="preserve">             </w:t>
      </w:r>
      <w:r w:rsidRPr="00365FE9">
        <w:rPr>
          <w:rFonts w:ascii="Times New Roman" w:eastAsia="Times New Roman" w:hAnsi="Times New Roman" w:cs="Times New Roman"/>
          <w:b/>
          <w:sz w:val="24"/>
          <w:szCs w:val="24"/>
        </w:rPr>
        <w:t xml:space="preserve">Discussion on </w:t>
      </w:r>
      <w:r w:rsidR="00DA4066" w:rsidRPr="00365FE9">
        <w:rPr>
          <w:rFonts w:ascii="Times New Roman" w:eastAsia="Times New Roman" w:hAnsi="Times New Roman" w:cs="Times New Roman"/>
          <w:b/>
          <w:bCs/>
          <w:iCs/>
          <w:sz w:val="24"/>
          <w:szCs w:val="24"/>
          <w:lang w:val="en-GB"/>
        </w:rPr>
        <w:t>Unified TCI framework extension for multi-TRP</w:t>
      </w:r>
    </w:p>
    <w:p w14:paraId="6EBD2443" w14:textId="7824782F" w:rsidR="00833CE9" w:rsidRPr="00365FE9" w:rsidRDefault="00833CE9" w:rsidP="00DA4066">
      <w:pPr>
        <w:spacing w:after="60" w:line="240" w:lineRule="auto"/>
        <w:rPr>
          <w:rFonts w:ascii="Times New Roman" w:eastAsia="Times New Roman" w:hAnsi="Times New Roman" w:cs="Times New Roman"/>
          <w:sz w:val="24"/>
          <w:szCs w:val="24"/>
        </w:rPr>
      </w:pPr>
      <w:r w:rsidRPr="00365FE9">
        <w:rPr>
          <w:rFonts w:ascii="Times New Roman" w:eastAsia="Times New Roman" w:hAnsi="Times New Roman" w:cs="Times New Roman"/>
          <w:b/>
          <w:sz w:val="24"/>
          <w:szCs w:val="24"/>
        </w:rPr>
        <w:t>Agenda Item:</w:t>
      </w:r>
      <w:r w:rsidRPr="00365FE9">
        <w:rPr>
          <w:rFonts w:ascii="Times New Roman" w:eastAsia="Times New Roman" w:hAnsi="Times New Roman" w:cs="Times New Roman"/>
          <w:b/>
          <w:sz w:val="24"/>
          <w:szCs w:val="24"/>
        </w:rPr>
        <w:tab/>
      </w:r>
      <w:r w:rsidR="00365FE9">
        <w:rPr>
          <w:rFonts w:ascii="Times New Roman" w:eastAsia="Times New Roman" w:hAnsi="Times New Roman" w:cs="Times New Roman"/>
          <w:b/>
          <w:sz w:val="24"/>
          <w:szCs w:val="24"/>
        </w:rPr>
        <w:t xml:space="preserve"> </w:t>
      </w:r>
      <w:r w:rsidRPr="00365FE9">
        <w:rPr>
          <w:rFonts w:ascii="Times New Roman" w:eastAsia="Times New Roman" w:hAnsi="Times New Roman" w:cs="Times New Roman"/>
          <w:b/>
          <w:sz w:val="24"/>
          <w:szCs w:val="24"/>
        </w:rPr>
        <w:t>9.1.1.1</w:t>
      </w:r>
    </w:p>
    <w:p w14:paraId="00000007" w14:textId="2A23A47A" w:rsidR="00C65207" w:rsidRPr="00365FE9" w:rsidRDefault="00A22EF4" w:rsidP="00E55685">
      <w:pPr>
        <w:spacing w:after="60" w:line="240" w:lineRule="auto"/>
        <w:rPr>
          <w:rFonts w:ascii="Times New Roman" w:eastAsia="Times New Roman" w:hAnsi="Times New Roman" w:cs="Times New Roman"/>
          <w:sz w:val="24"/>
          <w:szCs w:val="24"/>
        </w:rPr>
      </w:pPr>
      <w:r w:rsidRPr="00365FE9">
        <w:rPr>
          <w:rFonts w:ascii="Times New Roman" w:eastAsia="Times New Roman" w:hAnsi="Times New Roman" w:cs="Times New Roman"/>
          <w:b/>
          <w:sz w:val="24"/>
          <w:szCs w:val="24"/>
        </w:rPr>
        <w:t>Document for:</w:t>
      </w:r>
      <w:r w:rsidR="00833CE9" w:rsidRPr="00365FE9">
        <w:rPr>
          <w:rFonts w:ascii="Times New Roman" w:eastAsia="Times New Roman" w:hAnsi="Times New Roman" w:cs="Times New Roman"/>
          <w:b/>
          <w:sz w:val="24"/>
          <w:szCs w:val="24"/>
        </w:rPr>
        <w:t xml:space="preserve"> </w:t>
      </w:r>
      <w:r w:rsidRPr="00365FE9">
        <w:rPr>
          <w:rFonts w:ascii="Times New Roman" w:eastAsia="Times New Roman" w:hAnsi="Times New Roman" w:cs="Times New Roman"/>
          <w:b/>
          <w:sz w:val="24"/>
          <w:szCs w:val="24"/>
        </w:rPr>
        <w:t xml:space="preserve">Discussion </w:t>
      </w:r>
    </w:p>
    <w:p w14:paraId="00000008"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5768A935" w14:textId="767DB0C4" w:rsidR="00244657" w:rsidRDefault="00A22EF4" w:rsidP="00244657">
      <w:pPr>
        <w:pStyle w:val="Heading1"/>
        <w:keepLines w:val="0"/>
        <w:numPr>
          <w:ilvl w:val="0"/>
          <w:numId w:val="1"/>
        </w:numPr>
        <w:spacing w:before="120" w:line="240" w:lineRule="auto"/>
        <w:jc w:val="both"/>
        <w:rPr>
          <w:rFonts w:ascii="Times New Roman" w:eastAsia="Times New Roman" w:hAnsi="Times New Roman" w:cs="Times New Roman"/>
          <w:b/>
          <w:sz w:val="32"/>
          <w:szCs w:val="32"/>
        </w:rPr>
      </w:pPr>
      <w:bookmarkStart w:id="1" w:name="_xl2dgc5pmumw" w:colFirst="0" w:colLast="0"/>
      <w:bookmarkEnd w:id="1"/>
      <w:r w:rsidRPr="00365FE9">
        <w:rPr>
          <w:rFonts w:ascii="Times New Roman" w:eastAsia="Times New Roman" w:hAnsi="Times New Roman" w:cs="Times New Roman"/>
          <w:b/>
          <w:sz w:val="32"/>
          <w:szCs w:val="32"/>
        </w:rPr>
        <w:t>Introduction</w:t>
      </w:r>
    </w:p>
    <w:p w14:paraId="4EF33CE6" w14:textId="77777777" w:rsidR="00D52CC0" w:rsidRPr="00D52CC0" w:rsidRDefault="00D52CC0" w:rsidP="00D52CC0"/>
    <w:p w14:paraId="0C96555C" w14:textId="4295AB2C" w:rsidR="000E6180" w:rsidRDefault="00247483" w:rsidP="00247483">
      <w:pPr>
        <w:rPr>
          <w:rFonts w:ascii="Times New Roman" w:eastAsia="MS Mincho" w:hAnsi="Times New Roman" w:cs="Times New Roman"/>
          <w:sz w:val="20"/>
          <w:szCs w:val="20"/>
          <w:lang w:val="en-GB" w:eastAsia="ja-JP"/>
        </w:rPr>
      </w:pPr>
      <w:r w:rsidRPr="00247483">
        <w:rPr>
          <w:rFonts w:ascii="Times New Roman" w:eastAsia="MS Mincho" w:hAnsi="Times New Roman" w:cs="Times New Roman"/>
          <w:sz w:val="20"/>
          <w:szCs w:val="20"/>
          <w:lang w:val="en-GB" w:eastAsia="ja-JP"/>
        </w:rPr>
        <w:t>In RAN</w:t>
      </w:r>
      <w:r w:rsidR="008E41B3">
        <w:rPr>
          <w:rFonts w:ascii="Times New Roman" w:eastAsia="MS Mincho" w:hAnsi="Times New Roman" w:cs="Times New Roman"/>
          <w:sz w:val="20"/>
          <w:szCs w:val="20"/>
          <w:lang w:val="en-GB" w:eastAsia="ja-JP"/>
        </w:rPr>
        <w:t>#94e</w:t>
      </w:r>
      <w:r w:rsidR="00833CE9">
        <w:rPr>
          <w:rFonts w:ascii="Times New Roman" w:eastAsia="MS Mincho" w:hAnsi="Times New Roman" w:cs="Times New Roman"/>
          <w:sz w:val="20"/>
          <w:szCs w:val="20"/>
          <w:lang w:val="en-GB" w:eastAsia="ja-JP"/>
        </w:rPr>
        <w:t xml:space="preserve"> [1]</w:t>
      </w:r>
      <w:r w:rsidR="00AD6D24">
        <w:rPr>
          <w:rFonts w:ascii="Times New Roman" w:eastAsia="MS Mincho" w:hAnsi="Times New Roman" w:cs="Times New Roman"/>
          <w:sz w:val="20"/>
          <w:szCs w:val="20"/>
          <w:lang w:val="en-GB" w:eastAsia="ja-JP"/>
        </w:rPr>
        <w:t>, a work item for NR MIMO evolution for</w:t>
      </w:r>
      <w:r w:rsidR="00B07B62">
        <w:rPr>
          <w:rFonts w:ascii="Times New Roman" w:eastAsia="MS Mincho" w:hAnsi="Times New Roman" w:cs="Times New Roman"/>
          <w:sz w:val="20"/>
          <w:szCs w:val="20"/>
          <w:lang w:val="en-GB" w:eastAsia="ja-JP"/>
        </w:rPr>
        <w:t xml:space="preserve"> downlink and uplink was agreed with the following objective</w:t>
      </w:r>
      <w:r w:rsidR="00833CE9">
        <w:rPr>
          <w:rFonts w:ascii="Times New Roman" w:eastAsia="MS Mincho" w:hAnsi="Times New Roman" w:cs="Times New Roman"/>
          <w:sz w:val="20"/>
          <w:szCs w:val="20"/>
          <w:lang w:val="en-GB" w:eastAsia="ja-JP"/>
        </w:rPr>
        <w:t>s.</w:t>
      </w:r>
    </w:p>
    <w:p w14:paraId="02D488F6" w14:textId="77777777" w:rsidR="006A680C" w:rsidRDefault="006A680C" w:rsidP="00247483">
      <w:pPr>
        <w:rPr>
          <w:rFonts w:ascii="Times New Roman" w:eastAsia="MS Mincho" w:hAnsi="Times New Roman" w:cs="Times New Roman"/>
          <w:sz w:val="20"/>
          <w:szCs w:val="20"/>
          <w:lang w:val="en-GB" w:eastAsia="ja-JP"/>
        </w:rPr>
      </w:pPr>
    </w:p>
    <w:p w14:paraId="6F319B06" w14:textId="57D7A6C4" w:rsidR="006A680C" w:rsidRDefault="00737882" w:rsidP="00247483">
      <w:r>
        <w:rPr>
          <w:noProof/>
          <w:lang w:val="en-US"/>
        </w:rPr>
        <mc:AlternateContent>
          <mc:Choice Requires="wps">
            <w:drawing>
              <wp:inline distT="0" distB="0" distL="0" distR="0" wp14:anchorId="5E90450F" wp14:editId="4ED16701">
                <wp:extent cx="5943600" cy="2106266"/>
                <wp:effectExtent l="0" t="0" r="19050" b="10795"/>
                <wp:docPr id="1" name="Text Box 1"/>
                <wp:cNvGraphicFramePr/>
                <a:graphic xmlns:a="http://schemas.openxmlformats.org/drawingml/2006/main">
                  <a:graphicData uri="http://schemas.microsoft.com/office/word/2010/wordprocessingShape">
                    <wps:wsp>
                      <wps:cNvSpPr txBox="1"/>
                      <wps:spPr>
                        <a:xfrm>
                          <a:off x="0" y="0"/>
                          <a:ext cx="5943600" cy="2106266"/>
                        </a:xfrm>
                        <a:prstGeom prst="rect">
                          <a:avLst/>
                        </a:prstGeom>
                        <a:solidFill>
                          <a:schemeClr val="lt1"/>
                        </a:solidFill>
                        <a:ln w="6350">
                          <a:solidFill>
                            <a:prstClr val="black"/>
                          </a:solidFill>
                        </a:ln>
                      </wps:spPr>
                      <wps:txbx>
                        <w:txbxContent>
                          <w:p w14:paraId="229C7EE1" w14:textId="2D7D5C24" w:rsidR="00737882" w:rsidRPr="00365FE9" w:rsidRDefault="00CC66D6" w:rsidP="00365FE9">
                            <w:pPr>
                              <w:pStyle w:val="ListParagraph"/>
                              <w:numPr>
                                <w:ilvl w:val="0"/>
                                <w:numId w:val="6"/>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365FE9">
                              <w:rPr>
                                <w:rFonts w:ascii="Times New Roman" w:hAnsi="Times New Roman" w:cs="Times New Roman"/>
                                <w:bCs/>
                                <w:sz w:val="20"/>
                                <w:lang w:val="en-US"/>
                              </w:rPr>
                              <w:t>Specify extension of Rel-17 Unified TCI framework for indication of multiple DL and UL TCI states focusing on multi-TRP use case, using Rel-17 unified TCI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E90450F" id="_x0000_t202" coordsize="21600,21600" o:spt="202" path="m,l,21600r21600,l21600,xe">
                <v:stroke joinstyle="miter"/>
                <v:path gradientshapeok="t" o:connecttype="rect"/>
              </v:shapetype>
              <v:shape id="Text Box 1" o:spid="_x0000_s1026" type="#_x0000_t202" style="width:468pt;height:16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" fillcolor="white [3201]" strokeweight=".5pt">
                <v:textbox style="mso-fit-shape-to-text:t">
                  <w:txbxContent>
                    <w:p w14:paraId="229C7EE1" w14:textId="2D7D5C24" w:rsidR="00737882" w:rsidRPr="00365FE9" w:rsidRDefault="00CC66D6" w:rsidP="00365FE9">
                      <w:pPr>
                        <w:pStyle w:val="ListParagraph"/>
                        <w:numPr>
                          <w:ilvl w:val="0"/>
                          <w:numId w:val="6"/>
                        </w:numPr>
                        <w:overflowPunct w:val="0"/>
                        <w:autoSpaceDE w:val="0"/>
                        <w:autoSpaceDN w:val="0"/>
                        <w:adjustRightInd w:val="0"/>
                        <w:snapToGrid w:val="0"/>
                        <w:spacing w:beforeLines="50" w:before="120" w:line="240" w:lineRule="auto"/>
                        <w:jc w:val="both"/>
                        <w:rPr>
                          <w:rFonts w:ascii="Times New Roman" w:hAnsi="Times New Roman" w:cs="Times New Roman"/>
                          <w:bCs/>
                          <w:sz w:val="20"/>
                          <w:lang w:val="en-US"/>
                        </w:rPr>
                      </w:pPr>
                      <w:r w:rsidRPr="00365FE9">
                        <w:rPr>
                          <w:rFonts w:ascii="Times New Roman" w:hAnsi="Times New Roman" w:cs="Times New Roman"/>
                          <w:bCs/>
                          <w:sz w:val="20"/>
                          <w:lang w:val="en-US"/>
                        </w:rPr>
                        <w:t>Specify extension of Rel-17 Unified TCI framework for indication of multiple DL and UL TCI states focusing on multi-TRP use case, using Rel-17 unified TCI framework.</w:t>
                      </w:r>
                    </w:p>
                  </w:txbxContent>
                </v:textbox>
                <w10:anchorlock/>
              </v:shape>
            </w:pict>
          </mc:Fallback>
        </mc:AlternateContent>
      </w:r>
    </w:p>
    <w:p w14:paraId="07258E3D" w14:textId="77777777" w:rsidR="006A680C" w:rsidRDefault="006A680C" w:rsidP="00247483"/>
    <w:p w14:paraId="35D3392F" w14:textId="16191FB2" w:rsidR="00352856" w:rsidRDefault="003D3BA4" w:rsidP="00885AF2">
      <w:pPr>
        <w:snapToGrid w:val="0"/>
        <w:spacing w:beforeLines="50" w:before="120"/>
        <w:jc w:val="both"/>
        <w:rPr>
          <w:rFonts w:ascii="Times New Roman" w:hAnsi="Times New Roman" w:cs="Times New Roman"/>
          <w:bCs/>
          <w:sz w:val="20"/>
          <w:szCs w:val="20"/>
          <w:lang w:val="en-US"/>
        </w:rPr>
      </w:pPr>
      <w:r w:rsidRPr="00885AF2">
        <w:rPr>
          <w:rFonts w:ascii="Times New Roman" w:hAnsi="Times New Roman" w:cs="Times New Roman"/>
          <w:bCs/>
          <w:sz w:val="20"/>
          <w:szCs w:val="20"/>
          <w:lang w:val="en-US"/>
        </w:rPr>
        <w:t>MIMO is one of the key technologies in NR systems and is successful in commercial deployment.</w:t>
      </w:r>
      <w:r w:rsidR="00352856">
        <w:rPr>
          <w:rFonts w:ascii="Times New Roman" w:hAnsi="Times New Roman" w:cs="Times New Roman"/>
          <w:bCs/>
          <w:sz w:val="20"/>
          <w:szCs w:val="20"/>
          <w:lang w:val="en-US"/>
        </w:rPr>
        <w:t xml:space="preserve"> </w:t>
      </w:r>
      <w:r w:rsidR="00352856" w:rsidRPr="00352856">
        <w:rPr>
          <w:rFonts w:ascii="Times New Roman" w:hAnsi="Times New Roman" w:cs="Times New Roman"/>
          <w:bCs/>
          <w:sz w:val="20"/>
          <w:szCs w:val="20"/>
        </w:rPr>
        <w:t>MIMO technique is a feature to increase channel capacity, and its enhancement has conventionally shown in each release</w:t>
      </w:r>
      <w:r w:rsidR="00352856">
        <w:rPr>
          <w:rFonts w:ascii="Times New Roman" w:hAnsi="Times New Roman" w:cs="Times New Roman"/>
          <w:bCs/>
          <w:sz w:val="20"/>
          <w:szCs w:val="20"/>
        </w:rPr>
        <w:t>.</w:t>
      </w:r>
      <w:r w:rsidR="00352856" w:rsidRPr="00352856">
        <w:rPr>
          <w:rFonts w:ascii="Times New Roman" w:hAnsi="Times New Roman" w:cs="Times New Roman"/>
          <w:bCs/>
          <w:sz w:val="20"/>
          <w:szCs w:val="20"/>
          <w:lang w:val="en-US"/>
        </w:rPr>
        <w:t xml:space="preserve"> </w:t>
      </w:r>
      <w:r w:rsidR="00E50AF0">
        <w:rPr>
          <w:rFonts w:ascii="Times New Roman" w:hAnsi="Times New Roman" w:cs="Times New Roman"/>
          <w:bCs/>
          <w:sz w:val="20"/>
          <w:szCs w:val="20"/>
          <w:lang w:val="en-US"/>
        </w:rPr>
        <w:t>In Rel 16/17, PDXCH/ PUXCH</w:t>
      </w:r>
      <w:r w:rsidR="00226D57">
        <w:rPr>
          <w:rFonts w:ascii="Times New Roman" w:hAnsi="Times New Roman" w:cs="Times New Roman"/>
          <w:bCs/>
          <w:sz w:val="20"/>
          <w:szCs w:val="20"/>
          <w:lang w:val="en-US"/>
        </w:rPr>
        <w:t xml:space="preserve"> enhancements</w:t>
      </w:r>
      <w:r w:rsidR="00E50AF0">
        <w:rPr>
          <w:rFonts w:ascii="Times New Roman" w:hAnsi="Times New Roman" w:cs="Times New Roman"/>
          <w:bCs/>
          <w:sz w:val="20"/>
          <w:szCs w:val="20"/>
          <w:lang w:val="en-US"/>
        </w:rPr>
        <w:t xml:space="preserve"> for multi TRP </w:t>
      </w:r>
      <w:r w:rsidR="00226D57">
        <w:rPr>
          <w:rFonts w:ascii="Times New Roman" w:hAnsi="Times New Roman" w:cs="Times New Roman"/>
          <w:bCs/>
          <w:sz w:val="20"/>
          <w:szCs w:val="20"/>
          <w:lang w:val="en-US"/>
        </w:rPr>
        <w:t xml:space="preserve">was introduced to </w:t>
      </w:r>
      <w:r w:rsidR="00226D57" w:rsidRPr="00226D57">
        <w:rPr>
          <w:rFonts w:ascii="Times New Roman" w:hAnsi="Times New Roman" w:cs="Times New Roman"/>
          <w:bCs/>
          <w:sz w:val="20"/>
          <w:szCs w:val="20"/>
        </w:rPr>
        <w:t>improve</w:t>
      </w:r>
      <w:r w:rsidR="00226D57">
        <w:rPr>
          <w:rFonts w:ascii="Times New Roman" w:hAnsi="Times New Roman" w:cs="Times New Roman"/>
          <w:bCs/>
          <w:sz w:val="20"/>
          <w:szCs w:val="20"/>
        </w:rPr>
        <w:t xml:space="preserve"> the </w:t>
      </w:r>
      <w:r w:rsidR="00226D57" w:rsidRPr="00226D57">
        <w:rPr>
          <w:rFonts w:ascii="Times New Roman" w:hAnsi="Times New Roman" w:cs="Times New Roman"/>
          <w:bCs/>
          <w:sz w:val="20"/>
          <w:szCs w:val="20"/>
        </w:rPr>
        <w:t xml:space="preserve">spectral efficiency and reliability via aggregating resources from </w:t>
      </w:r>
      <w:r w:rsidR="00226D57">
        <w:rPr>
          <w:rFonts w:ascii="Times New Roman" w:hAnsi="Times New Roman" w:cs="Times New Roman"/>
          <w:bCs/>
          <w:sz w:val="20"/>
          <w:szCs w:val="20"/>
        </w:rPr>
        <w:t xml:space="preserve">different </w:t>
      </w:r>
      <w:r w:rsidR="00226D57" w:rsidRPr="00226D57">
        <w:rPr>
          <w:rFonts w:ascii="Times New Roman" w:hAnsi="Times New Roman" w:cs="Times New Roman"/>
          <w:bCs/>
          <w:sz w:val="20"/>
          <w:szCs w:val="20"/>
        </w:rPr>
        <w:t>TRPs</w:t>
      </w:r>
      <w:r w:rsidR="00226D57">
        <w:rPr>
          <w:rFonts w:ascii="Times New Roman" w:hAnsi="Times New Roman" w:cs="Times New Roman"/>
          <w:bCs/>
          <w:sz w:val="20"/>
          <w:szCs w:val="20"/>
        </w:rPr>
        <w:t>.</w:t>
      </w:r>
      <w:r w:rsidR="00352856">
        <w:rPr>
          <w:rFonts w:ascii="Times New Roman" w:hAnsi="Times New Roman" w:cs="Times New Roman"/>
          <w:bCs/>
          <w:sz w:val="20"/>
          <w:szCs w:val="20"/>
        </w:rPr>
        <w:t xml:space="preserve"> </w:t>
      </w:r>
      <w:r w:rsidR="00352856" w:rsidRPr="00885AF2">
        <w:rPr>
          <w:rFonts w:ascii="Times New Roman" w:hAnsi="Times New Roman" w:cs="Times New Roman"/>
          <w:bCs/>
          <w:sz w:val="20"/>
          <w:szCs w:val="20"/>
          <w:lang w:val="en-US"/>
        </w:rPr>
        <w:t>The unified TCI framework was introduced in Rel-17 which facilitates streamlined multi-beam operation targeting FR2</w:t>
      </w:r>
      <w:r w:rsidR="00352856">
        <w:rPr>
          <w:rFonts w:ascii="Times New Roman" w:hAnsi="Times New Roman" w:cs="Times New Roman"/>
          <w:bCs/>
          <w:sz w:val="20"/>
          <w:szCs w:val="20"/>
          <w:lang w:val="en-US"/>
        </w:rPr>
        <w:t>.</w:t>
      </w:r>
    </w:p>
    <w:p w14:paraId="60AA137A" w14:textId="33D7DDFA" w:rsidR="00A0416C" w:rsidRPr="00352856" w:rsidRDefault="00352856" w:rsidP="00352856">
      <w:pPr>
        <w:snapToGrid w:val="0"/>
        <w:spacing w:beforeLines="50" w:before="120"/>
        <w:jc w:val="both"/>
        <w:rPr>
          <w:rFonts w:ascii="Times New Roman" w:hAnsi="Times New Roman" w:cs="Times New Roman"/>
          <w:bCs/>
          <w:sz w:val="20"/>
          <w:szCs w:val="20"/>
          <w:lang w:val="en-US"/>
        </w:rPr>
      </w:pPr>
      <w:r w:rsidRPr="00885AF2">
        <w:rPr>
          <w:rFonts w:ascii="Times New Roman" w:hAnsi="Times New Roman" w:cs="Times New Roman"/>
          <w:bCs/>
          <w:sz w:val="20"/>
          <w:szCs w:val="20"/>
          <w:lang w:val="en-US"/>
        </w:rPr>
        <w:t>For Rel-18, one of the potential enhancements for UL/DL MIMO is the</w:t>
      </w:r>
      <w:r w:rsidR="0066634B">
        <w:rPr>
          <w:rFonts w:ascii="Times New Roman" w:hAnsi="Times New Roman" w:cs="Times New Roman"/>
          <w:bCs/>
          <w:sz w:val="20"/>
          <w:szCs w:val="20"/>
          <w:lang w:val="en-US"/>
        </w:rPr>
        <w:t xml:space="preserve"> introduction of</w:t>
      </w:r>
      <w:r w:rsidRPr="00885AF2">
        <w:rPr>
          <w:rFonts w:ascii="Times New Roman" w:hAnsi="Times New Roman" w:cs="Times New Roman"/>
          <w:bCs/>
          <w:sz w:val="20"/>
          <w:szCs w:val="20"/>
          <w:lang w:val="en-US"/>
        </w:rPr>
        <w:t xml:space="preserve"> unified TCI framework for multi-TRP</w:t>
      </w:r>
      <w:r>
        <w:rPr>
          <w:rFonts w:ascii="Times New Roman" w:hAnsi="Times New Roman" w:cs="Times New Roman"/>
          <w:bCs/>
          <w:sz w:val="20"/>
          <w:szCs w:val="20"/>
          <w:lang w:val="en-US"/>
        </w:rPr>
        <w:t>.</w:t>
      </w:r>
      <w:r w:rsidRPr="00885AF2">
        <w:rPr>
          <w:rFonts w:ascii="Times New Roman" w:hAnsi="Times New Roman" w:cs="Times New Roman"/>
          <w:bCs/>
          <w:sz w:val="20"/>
          <w:szCs w:val="20"/>
          <w:lang w:val="en-US"/>
        </w:rPr>
        <w:t xml:space="preserve"> As Rel-17 focuse</w:t>
      </w:r>
      <w:r w:rsidR="00CC2B5A">
        <w:rPr>
          <w:rFonts w:ascii="Times New Roman" w:hAnsi="Times New Roman" w:cs="Times New Roman"/>
          <w:bCs/>
          <w:sz w:val="20"/>
          <w:szCs w:val="20"/>
          <w:lang w:val="en-US"/>
        </w:rPr>
        <w:t>d</w:t>
      </w:r>
      <w:r w:rsidRPr="00885AF2">
        <w:rPr>
          <w:rFonts w:ascii="Times New Roman" w:hAnsi="Times New Roman" w:cs="Times New Roman"/>
          <w:bCs/>
          <w:sz w:val="20"/>
          <w:szCs w:val="20"/>
          <w:lang w:val="en-US"/>
        </w:rPr>
        <w:t xml:space="preserve"> on single-TRP use cases, extension of unified TCI framework that focuses on multi-TRP use cases is beneficial.</w:t>
      </w:r>
      <w:r>
        <w:rPr>
          <w:rFonts w:ascii="Times New Roman" w:hAnsi="Times New Roman" w:cs="Times New Roman"/>
          <w:bCs/>
          <w:sz w:val="20"/>
          <w:szCs w:val="20"/>
          <w:lang w:val="en-US"/>
        </w:rPr>
        <w:t xml:space="preserve"> </w:t>
      </w:r>
      <w:r w:rsidRPr="00885AF2">
        <w:rPr>
          <w:rFonts w:ascii="Times New Roman" w:hAnsi="Times New Roman" w:cs="Times New Roman"/>
          <w:bCs/>
          <w:sz w:val="20"/>
          <w:szCs w:val="20"/>
          <w:lang w:val="en-US"/>
        </w:rPr>
        <w:t>In this contribution, we provide our views on required enhancements to support unified TCI framework for multi- TRP</w:t>
      </w:r>
      <w:r w:rsidR="00C466D0">
        <w:rPr>
          <w:rFonts w:ascii="Times New Roman" w:hAnsi="Times New Roman" w:cs="Times New Roman"/>
          <w:bCs/>
          <w:sz w:val="20"/>
          <w:szCs w:val="20"/>
          <w:lang w:val="en-US"/>
        </w:rPr>
        <w:t>.</w:t>
      </w:r>
    </w:p>
    <w:p w14:paraId="70339D8B" w14:textId="77777777" w:rsidR="008C10C5" w:rsidRDefault="008C10C5" w:rsidP="00833CE9">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p>
    <w:p w14:paraId="718D8463" w14:textId="77777777" w:rsidR="000714B0" w:rsidRPr="000E6180" w:rsidRDefault="000714B0" w:rsidP="00247483">
      <w:pPr>
        <w:rPr>
          <w:rFonts w:ascii="Times New Roman" w:hAnsi="Times New Roman" w:cs="Times New Roman"/>
          <w:bCs/>
          <w:sz w:val="20"/>
          <w:lang w:val="en-US"/>
        </w:rPr>
      </w:pPr>
    </w:p>
    <w:p w14:paraId="317A69EA" w14:textId="491C2162" w:rsidR="00E22B02" w:rsidRDefault="00000638" w:rsidP="00E22B02">
      <w:pPr>
        <w:pStyle w:val="ListParagraph"/>
        <w:numPr>
          <w:ilvl w:val="0"/>
          <w:numId w:val="1"/>
        </w:numPr>
        <w:jc w:val="both"/>
        <w:rPr>
          <w:rFonts w:ascii="Times New Roman" w:hAnsi="Times New Roman" w:cs="Times New Roman"/>
          <w:b/>
          <w:sz w:val="32"/>
          <w:szCs w:val="32"/>
        </w:rPr>
      </w:pPr>
      <w:r w:rsidRPr="00365FE9">
        <w:rPr>
          <w:rFonts w:ascii="Times New Roman" w:hAnsi="Times New Roman" w:cs="Times New Roman"/>
          <w:b/>
          <w:sz w:val="32"/>
          <w:szCs w:val="32"/>
        </w:rPr>
        <w:t>Discussion</w:t>
      </w:r>
    </w:p>
    <w:p w14:paraId="5CD90D18" w14:textId="41843CBF" w:rsidR="00C85550" w:rsidRDefault="00E22B02" w:rsidP="00C85550">
      <w:pPr>
        <w:pStyle w:val="ListParagraph"/>
        <w:numPr>
          <w:ilvl w:val="1"/>
          <w:numId w:val="1"/>
        </w:numPr>
        <w:jc w:val="both"/>
        <w:rPr>
          <w:rStyle w:val="SubtleEmphasis"/>
          <w:rFonts w:ascii="Times New Roman" w:hAnsi="Times New Roman" w:cs="Times New Roman"/>
          <w:b/>
          <w:i w:val="0"/>
          <w:iCs w:val="0"/>
          <w:color w:val="auto"/>
          <w:sz w:val="32"/>
          <w:szCs w:val="32"/>
        </w:rPr>
      </w:pPr>
      <w:r w:rsidRPr="00E22B02">
        <w:rPr>
          <w:rStyle w:val="SubtleEmphasis"/>
          <w:rFonts w:ascii="Times New Roman" w:hAnsi="Times New Roman" w:cs="Times New Roman"/>
          <w:b/>
          <w:i w:val="0"/>
          <w:iCs w:val="0"/>
          <w:color w:val="auto"/>
          <w:sz w:val="32"/>
          <w:szCs w:val="32"/>
        </w:rPr>
        <w:t>Unified TCI framework for multi-TRP</w:t>
      </w:r>
    </w:p>
    <w:p w14:paraId="091B46F4" w14:textId="77777777" w:rsidR="00D52CC0" w:rsidRPr="006A680C" w:rsidRDefault="00D52CC0" w:rsidP="006A680C">
      <w:pPr>
        <w:jc w:val="both"/>
        <w:rPr>
          <w:rFonts w:ascii="Times New Roman" w:hAnsi="Times New Roman" w:cs="Times New Roman"/>
          <w:b/>
          <w:sz w:val="32"/>
          <w:szCs w:val="32"/>
        </w:rPr>
      </w:pPr>
    </w:p>
    <w:p w14:paraId="3D0BF9F8" w14:textId="77777777" w:rsidR="006A680C" w:rsidRDefault="00D146C4" w:rsidP="006A680C">
      <w:pPr>
        <w:spacing w:after="160" w:line="259" w:lineRule="auto"/>
        <w:jc w:val="both"/>
        <w:rPr>
          <w:rFonts w:asciiTheme="minorHAnsi" w:hAnsiTheme="minorHAnsi"/>
          <w:iCs/>
          <w:sz w:val="20"/>
          <w:szCs w:val="20"/>
          <w:lang w:eastAsia="ko-KR"/>
        </w:rPr>
      </w:pPr>
      <w:r w:rsidRPr="006A680C">
        <w:rPr>
          <w:rFonts w:ascii="Times New Roman" w:hAnsi="Times New Roman" w:cs="Times New Roman"/>
          <w:sz w:val="20"/>
          <w:szCs w:val="20"/>
          <w:lang w:eastAsia="zh-CN"/>
        </w:rPr>
        <w:t>In Rel-15, beam management was introduced to support independent analog beam selection especially in high frequency range. In Rel-16/17, TCI framework used for beam indication has been further enhanced to achieve low overhead and low latency</w:t>
      </w:r>
      <w:r w:rsidR="00EE0F9B" w:rsidRPr="006A680C">
        <w:rPr>
          <w:rFonts w:ascii="Times New Roman" w:hAnsi="Times New Roman" w:cs="Times New Roman"/>
          <w:sz w:val="20"/>
          <w:szCs w:val="20"/>
          <w:lang w:eastAsia="zh-CN"/>
        </w:rPr>
        <w:t xml:space="preserve"> for single TRP use cases.</w:t>
      </w:r>
      <w:r w:rsidR="00C9049D" w:rsidRPr="006A680C">
        <w:rPr>
          <w:rFonts w:ascii="Times New Roman" w:hAnsi="Times New Roman" w:cs="Times New Roman"/>
          <w:sz w:val="20"/>
          <w:szCs w:val="20"/>
          <w:lang w:eastAsia="zh-CN"/>
        </w:rPr>
        <w:t xml:space="preserve"> </w:t>
      </w:r>
      <w:r w:rsidR="00C9049D" w:rsidRPr="006A680C">
        <w:rPr>
          <w:rFonts w:ascii="Times New Roman" w:hAnsi="Times New Roman" w:cs="Times New Roman"/>
          <w:sz w:val="20"/>
          <w:szCs w:val="20"/>
          <w:lang w:val="en-US" w:eastAsia="zh-CN"/>
        </w:rPr>
        <w:t xml:space="preserve">In Rel-17 NR, unified TCI framework was introduced for further reduction in overhead and latency for </w:t>
      </w:r>
      <w:r w:rsidR="00C9049D" w:rsidRPr="006A680C">
        <w:rPr>
          <w:rFonts w:ascii="Times New Roman" w:hAnsi="Times New Roman" w:cs="Times New Roman"/>
          <w:iCs/>
          <w:sz w:val="20"/>
          <w:szCs w:val="20"/>
          <w:lang w:val="en-US" w:eastAsia="zh-CN"/>
        </w:rPr>
        <w:t xml:space="preserve">high intra-/inter-cell mobility and large number of configured TCI states with high efficiency. In unified TCI framework, BS supports L1-based beam indication (TCI update) to enable common beam for DL data and control and common beam for UL data and control beam operation. There are two types of unified TCI framework which are defined based on the condition of existence of beam correspondence between </w:t>
      </w:r>
      <w:r w:rsidR="00C9049D" w:rsidRPr="006A680C">
        <w:rPr>
          <w:rFonts w:ascii="Times New Roman" w:hAnsi="Times New Roman" w:cs="Times New Roman"/>
          <w:iCs/>
          <w:sz w:val="20"/>
          <w:szCs w:val="20"/>
          <w:lang w:val="en-GB" w:eastAsia="zh-CN"/>
        </w:rPr>
        <w:t>between DL and UL</w:t>
      </w:r>
      <w:r w:rsidR="00F01251">
        <w:rPr>
          <w:rFonts w:ascii="Times New Roman" w:hAnsi="Times New Roman" w:cs="Times New Roman"/>
          <w:iCs/>
          <w:sz w:val="20"/>
          <w:szCs w:val="20"/>
          <w:lang w:val="en-GB" w:eastAsia="zh-CN"/>
        </w:rPr>
        <w:t>,</w:t>
      </w:r>
      <w:r w:rsidR="00C9049D" w:rsidRPr="006A680C">
        <w:rPr>
          <w:rFonts w:ascii="Times New Roman" w:hAnsi="Times New Roman" w:cs="Times New Roman"/>
          <w:iCs/>
          <w:sz w:val="20"/>
          <w:szCs w:val="20"/>
          <w:lang w:val="en-GB" w:eastAsia="zh-CN"/>
        </w:rPr>
        <w:t xml:space="preserve"> </w:t>
      </w:r>
      <w:r w:rsidR="00C9049D" w:rsidRPr="006A680C">
        <w:rPr>
          <w:rFonts w:ascii="Times New Roman" w:hAnsi="Times New Roman" w:cs="Times New Roman"/>
          <w:iCs/>
          <w:sz w:val="20"/>
          <w:szCs w:val="20"/>
          <w:lang w:val="en-US" w:eastAsia="zh-CN"/>
        </w:rPr>
        <w:t xml:space="preserve">such as </w:t>
      </w:r>
      <w:r w:rsidR="00C9049D" w:rsidRPr="006A680C">
        <w:rPr>
          <w:rFonts w:ascii="Times New Roman" w:hAnsi="Times New Roman" w:cs="Times New Roman"/>
          <w:iCs/>
          <w:sz w:val="20"/>
          <w:szCs w:val="20"/>
          <w:lang w:val="en-GB" w:eastAsia="zh-CN"/>
        </w:rPr>
        <w:t>separate TCI state</w:t>
      </w:r>
      <w:r w:rsidR="00AC2591">
        <w:rPr>
          <w:rFonts w:ascii="Times New Roman" w:hAnsi="Times New Roman" w:cs="Times New Roman"/>
          <w:iCs/>
          <w:sz w:val="20"/>
          <w:szCs w:val="20"/>
          <w:lang w:val="en-GB" w:eastAsia="zh-CN"/>
        </w:rPr>
        <w:t xml:space="preserve"> indication </w:t>
      </w:r>
      <w:r w:rsidR="00C9049D" w:rsidRPr="006A680C">
        <w:rPr>
          <w:rFonts w:ascii="Times New Roman" w:hAnsi="Times New Roman" w:cs="Times New Roman"/>
          <w:iCs/>
          <w:sz w:val="20"/>
          <w:szCs w:val="20"/>
          <w:lang w:val="en-GB" w:eastAsia="zh-CN"/>
        </w:rPr>
        <w:t>used for DL reception and UL transmission if beam correspondence</w:t>
      </w:r>
      <w:r w:rsidR="00AC2591">
        <w:rPr>
          <w:rFonts w:ascii="Times New Roman" w:hAnsi="Times New Roman" w:cs="Times New Roman"/>
          <w:iCs/>
          <w:sz w:val="20"/>
          <w:szCs w:val="20"/>
          <w:lang w:val="en-GB" w:eastAsia="zh-CN"/>
        </w:rPr>
        <w:t xml:space="preserve"> between DL and UL</w:t>
      </w:r>
      <w:r w:rsidR="00C9049D" w:rsidRPr="006A680C">
        <w:rPr>
          <w:rFonts w:ascii="Times New Roman" w:hAnsi="Times New Roman" w:cs="Times New Roman"/>
          <w:iCs/>
          <w:sz w:val="20"/>
          <w:szCs w:val="20"/>
          <w:lang w:val="en-GB" w:eastAsia="zh-CN"/>
        </w:rPr>
        <w:t xml:space="preserve"> is not </w:t>
      </w:r>
      <w:r w:rsidR="009C3199" w:rsidRPr="009C3199">
        <w:rPr>
          <w:rFonts w:ascii="Times New Roman" w:hAnsi="Times New Roman" w:cs="Times New Roman"/>
          <w:iCs/>
          <w:sz w:val="20"/>
          <w:szCs w:val="20"/>
          <w:lang w:val="en-GB" w:eastAsia="zh-CN"/>
        </w:rPr>
        <w:t>assumed,</w:t>
      </w:r>
      <w:r w:rsidR="00AC2591">
        <w:rPr>
          <w:rFonts w:ascii="Times New Roman" w:hAnsi="Times New Roman" w:cs="Times New Roman"/>
          <w:iCs/>
          <w:sz w:val="20"/>
          <w:szCs w:val="20"/>
          <w:lang w:val="en-GB" w:eastAsia="zh-CN"/>
        </w:rPr>
        <w:t xml:space="preserve"> and</w:t>
      </w:r>
      <w:r w:rsidR="00C9049D" w:rsidRPr="00AC2591">
        <w:rPr>
          <w:iCs/>
          <w:lang w:val="en-GB" w:eastAsia="ko-KR"/>
        </w:rPr>
        <w:t xml:space="preserve"> </w:t>
      </w:r>
      <w:r w:rsidR="00C9049D" w:rsidRPr="006A680C">
        <w:rPr>
          <w:rFonts w:asciiTheme="minorHAnsi" w:hAnsiTheme="minorHAnsi"/>
          <w:iCs/>
          <w:sz w:val="20"/>
          <w:szCs w:val="20"/>
          <w:lang w:val="en-GB" w:eastAsia="ko-KR"/>
        </w:rPr>
        <w:t>a joint (common)TCI state</w:t>
      </w:r>
      <w:r w:rsidR="00AC2591">
        <w:rPr>
          <w:rFonts w:asciiTheme="minorHAnsi" w:hAnsiTheme="minorHAnsi"/>
          <w:iCs/>
          <w:sz w:val="20"/>
          <w:szCs w:val="20"/>
          <w:lang w:val="en-GB" w:eastAsia="ko-KR"/>
        </w:rPr>
        <w:t xml:space="preserve"> indication</w:t>
      </w:r>
      <w:r w:rsidR="00C9049D" w:rsidRPr="006A680C">
        <w:rPr>
          <w:rFonts w:asciiTheme="minorHAnsi" w:hAnsiTheme="minorHAnsi"/>
          <w:iCs/>
          <w:sz w:val="20"/>
          <w:szCs w:val="20"/>
          <w:lang w:val="en-GB" w:eastAsia="ko-KR"/>
        </w:rPr>
        <w:t xml:space="preserve"> used for DL reception and UL transmission</w:t>
      </w:r>
      <w:r w:rsidR="00AC2591" w:rsidRPr="006A680C">
        <w:rPr>
          <w:rFonts w:asciiTheme="minorHAnsi" w:hAnsiTheme="minorHAnsi"/>
          <w:iCs/>
          <w:sz w:val="20"/>
          <w:szCs w:val="20"/>
          <w:lang w:val="en-GB" w:eastAsia="ko-KR"/>
        </w:rPr>
        <w:t xml:space="preserve"> </w:t>
      </w:r>
      <w:r w:rsidR="00D71F47">
        <w:rPr>
          <w:rFonts w:asciiTheme="minorHAnsi" w:hAnsiTheme="minorHAnsi"/>
          <w:iCs/>
          <w:sz w:val="20"/>
          <w:szCs w:val="20"/>
          <w:lang w:val="en-GB" w:eastAsia="ko-KR"/>
        </w:rPr>
        <w:t>w</w:t>
      </w:r>
      <w:r w:rsidR="00AC2591" w:rsidRPr="006A680C">
        <w:rPr>
          <w:rFonts w:asciiTheme="minorHAnsi" w:hAnsiTheme="minorHAnsi"/>
          <w:iCs/>
          <w:sz w:val="20"/>
          <w:szCs w:val="20"/>
          <w:lang w:val="en-GB" w:eastAsia="ko-KR"/>
        </w:rPr>
        <w:t>hen beam correspondence between DL and UL is assumed</w:t>
      </w:r>
      <w:r w:rsidR="00AC2591">
        <w:rPr>
          <w:rFonts w:asciiTheme="minorHAnsi" w:hAnsiTheme="minorHAnsi"/>
          <w:iCs/>
          <w:sz w:val="20"/>
          <w:szCs w:val="20"/>
          <w:lang w:val="en-GB" w:eastAsia="ko-KR"/>
        </w:rPr>
        <w:t>.</w:t>
      </w:r>
    </w:p>
    <w:p w14:paraId="5B4F829E" w14:textId="70E237AB" w:rsidR="00D146C4" w:rsidRPr="006A680C" w:rsidRDefault="00EE0F9B" w:rsidP="006A680C">
      <w:pPr>
        <w:spacing w:after="160" w:line="259" w:lineRule="auto"/>
        <w:jc w:val="both"/>
        <w:rPr>
          <w:rFonts w:asciiTheme="minorHAnsi" w:hAnsiTheme="minorHAnsi"/>
          <w:iCs/>
          <w:sz w:val="20"/>
          <w:szCs w:val="20"/>
          <w:lang w:eastAsia="ko-KR"/>
        </w:rPr>
      </w:pPr>
      <w:r>
        <w:rPr>
          <w:rFonts w:ascii="Times New Roman" w:hAnsi="Times New Roman" w:cs="Times New Roman"/>
          <w:sz w:val="20"/>
          <w:szCs w:val="20"/>
          <w:lang w:eastAsia="zh-CN"/>
        </w:rPr>
        <w:t>But in multi TRP scenario, latency and overhead is still an issue</w:t>
      </w:r>
      <w:r w:rsidR="00AC2591">
        <w:rPr>
          <w:rFonts w:ascii="Times New Roman" w:hAnsi="Times New Roman" w:cs="Times New Roman"/>
          <w:sz w:val="20"/>
          <w:szCs w:val="20"/>
          <w:lang w:eastAsia="zh-CN"/>
        </w:rPr>
        <w:t xml:space="preserve"> in case of beam indication for UL and DL when large number of TCI states are </w:t>
      </w:r>
      <w:r w:rsidR="006A680C">
        <w:rPr>
          <w:rFonts w:ascii="Times New Roman" w:hAnsi="Times New Roman" w:cs="Times New Roman"/>
          <w:sz w:val="20"/>
          <w:szCs w:val="20"/>
          <w:lang w:eastAsia="zh-CN"/>
        </w:rPr>
        <w:t>configured.</w:t>
      </w:r>
      <w:r>
        <w:rPr>
          <w:rFonts w:ascii="Times New Roman" w:hAnsi="Times New Roman" w:cs="Times New Roman"/>
          <w:sz w:val="20"/>
          <w:szCs w:val="20"/>
          <w:lang w:eastAsia="zh-CN"/>
        </w:rPr>
        <w:t xml:space="preserve"> Hence, in Rel.18 it has been agreed to extend the unified TCI framework for </w:t>
      </w:r>
      <w:r>
        <w:rPr>
          <w:rFonts w:ascii="Times New Roman" w:hAnsi="Times New Roman" w:cs="Times New Roman"/>
          <w:sz w:val="20"/>
          <w:szCs w:val="20"/>
          <w:lang w:eastAsia="zh-CN"/>
        </w:rPr>
        <w:lastRenderedPageBreak/>
        <w:t xml:space="preserve">multi-TRP scenario as well. </w:t>
      </w:r>
      <w:r w:rsidR="0075077F">
        <w:rPr>
          <w:rFonts w:ascii="Times New Roman" w:hAnsi="Times New Roman" w:cs="Times New Roman"/>
          <w:sz w:val="20"/>
          <w:szCs w:val="20"/>
          <w:lang w:eastAsia="zh-CN"/>
        </w:rPr>
        <w:t xml:space="preserve">To support unified TCI framework for multi-TRP, some of the issues </w:t>
      </w:r>
      <w:r w:rsidR="00BF7A09">
        <w:rPr>
          <w:rFonts w:ascii="Times New Roman" w:hAnsi="Times New Roman" w:cs="Times New Roman"/>
          <w:sz w:val="20"/>
          <w:szCs w:val="20"/>
          <w:lang w:eastAsia="zh-CN"/>
        </w:rPr>
        <w:t xml:space="preserve">need to </w:t>
      </w:r>
      <w:r w:rsidR="006A680C">
        <w:rPr>
          <w:rFonts w:ascii="Times New Roman" w:hAnsi="Times New Roman" w:cs="Times New Roman"/>
          <w:sz w:val="20"/>
          <w:szCs w:val="20"/>
          <w:lang w:eastAsia="zh-CN"/>
        </w:rPr>
        <w:t>be addressed</w:t>
      </w:r>
      <w:r w:rsidR="0075077F">
        <w:rPr>
          <w:rFonts w:ascii="Times New Roman" w:hAnsi="Times New Roman" w:cs="Times New Roman"/>
          <w:sz w:val="20"/>
          <w:szCs w:val="20"/>
          <w:lang w:eastAsia="zh-CN"/>
        </w:rPr>
        <w:t xml:space="preserve"> </w:t>
      </w:r>
      <w:r w:rsidR="006A680C">
        <w:rPr>
          <w:rFonts w:ascii="Times New Roman" w:hAnsi="Times New Roman" w:cs="Times New Roman"/>
          <w:sz w:val="20"/>
          <w:szCs w:val="20"/>
          <w:lang w:eastAsia="zh-CN"/>
        </w:rPr>
        <w:t>and are</w:t>
      </w:r>
      <w:r w:rsidR="0075077F">
        <w:rPr>
          <w:rFonts w:ascii="Times New Roman" w:hAnsi="Times New Roman" w:cs="Times New Roman"/>
          <w:sz w:val="20"/>
          <w:szCs w:val="20"/>
          <w:lang w:eastAsia="zh-CN"/>
        </w:rPr>
        <w:t xml:space="preserve"> </w:t>
      </w:r>
      <w:r w:rsidR="00BF7A09">
        <w:rPr>
          <w:rFonts w:ascii="Times New Roman" w:hAnsi="Times New Roman" w:cs="Times New Roman"/>
          <w:sz w:val="20"/>
          <w:szCs w:val="20"/>
          <w:lang w:eastAsia="zh-CN"/>
        </w:rPr>
        <w:t xml:space="preserve">explained </w:t>
      </w:r>
      <w:r w:rsidR="0075077F">
        <w:rPr>
          <w:rFonts w:ascii="Times New Roman" w:hAnsi="Times New Roman" w:cs="Times New Roman"/>
          <w:sz w:val="20"/>
          <w:szCs w:val="20"/>
          <w:lang w:eastAsia="zh-CN"/>
        </w:rPr>
        <w:t>below.</w:t>
      </w:r>
    </w:p>
    <w:p w14:paraId="75BB2E76" w14:textId="77777777" w:rsidR="00D52CC0" w:rsidRPr="00E22B02" w:rsidRDefault="00D52CC0" w:rsidP="00D146C4">
      <w:pPr>
        <w:rPr>
          <w:rFonts w:ascii="Times New Roman" w:hAnsi="Times New Roman" w:cs="Times New Roman"/>
          <w:sz w:val="20"/>
          <w:szCs w:val="20"/>
          <w:lang w:eastAsia="zh-CN"/>
        </w:rPr>
      </w:pPr>
    </w:p>
    <w:p w14:paraId="11E81A47" w14:textId="64741A65" w:rsidR="00244657" w:rsidRDefault="00D52CC0" w:rsidP="00D146C4">
      <w:pPr>
        <w:pStyle w:val="ListParagraph"/>
        <w:numPr>
          <w:ilvl w:val="2"/>
          <w:numId w:val="1"/>
        </w:numPr>
        <w:jc w:val="both"/>
        <w:rPr>
          <w:rStyle w:val="SubtleEmphasis"/>
          <w:rFonts w:ascii="Times New Roman" w:hAnsi="Times New Roman" w:cs="Times New Roman"/>
          <w:b/>
          <w:i w:val="0"/>
          <w:iCs w:val="0"/>
          <w:color w:val="auto"/>
          <w:sz w:val="32"/>
          <w:szCs w:val="32"/>
        </w:rPr>
      </w:pPr>
      <w:r>
        <w:rPr>
          <w:rStyle w:val="SubtleEmphasis"/>
          <w:rFonts w:ascii="Times New Roman" w:hAnsi="Times New Roman" w:cs="Times New Roman"/>
          <w:b/>
          <w:i w:val="0"/>
          <w:iCs w:val="0"/>
          <w:color w:val="auto"/>
          <w:sz w:val="32"/>
          <w:szCs w:val="32"/>
        </w:rPr>
        <w:t xml:space="preserve">Potential enhancement to </w:t>
      </w:r>
      <w:r w:rsidR="00D146C4">
        <w:rPr>
          <w:rStyle w:val="SubtleEmphasis"/>
          <w:rFonts w:ascii="Times New Roman" w:hAnsi="Times New Roman" w:cs="Times New Roman"/>
          <w:b/>
          <w:i w:val="0"/>
          <w:iCs w:val="0"/>
          <w:color w:val="auto"/>
          <w:sz w:val="32"/>
          <w:szCs w:val="32"/>
        </w:rPr>
        <w:t>L2- based signaling</w:t>
      </w:r>
    </w:p>
    <w:p w14:paraId="55258289" w14:textId="77777777" w:rsidR="00D52CC0" w:rsidRDefault="00D52CC0" w:rsidP="00D52CC0">
      <w:pPr>
        <w:pStyle w:val="ListParagraph"/>
        <w:jc w:val="both"/>
        <w:rPr>
          <w:rStyle w:val="SubtleEmphasis"/>
          <w:rFonts w:ascii="Times New Roman" w:hAnsi="Times New Roman" w:cs="Times New Roman"/>
          <w:b/>
          <w:i w:val="0"/>
          <w:iCs w:val="0"/>
          <w:color w:val="auto"/>
          <w:sz w:val="32"/>
          <w:szCs w:val="32"/>
        </w:rPr>
      </w:pPr>
    </w:p>
    <w:p w14:paraId="7633091F" w14:textId="6DDD64C6" w:rsidR="00D52CC0" w:rsidRPr="00D52CC0" w:rsidRDefault="00D52CC0" w:rsidP="00D52CC0">
      <w:pPr>
        <w:pStyle w:val="ListParagraph"/>
        <w:ind w:left="0"/>
        <w:jc w:val="both"/>
        <w:rPr>
          <w:rFonts w:ascii="Times New Roman" w:hAnsi="Times New Roman" w:cs="Times New Roman"/>
          <w:sz w:val="20"/>
          <w:szCs w:val="20"/>
        </w:rPr>
      </w:pPr>
      <w:r w:rsidRPr="00D52CC0">
        <w:rPr>
          <w:rFonts w:ascii="Times New Roman" w:hAnsi="Times New Roman" w:cs="Times New Roman"/>
          <w:sz w:val="20"/>
          <w:szCs w:val="20"/>
        </w:rPr>
        <w:t>In Rel-16 NR, if a UE is configured for M-TRP operation, BS configures the UE with up to 128 TCI states</w:t>
      </w:r>
      <w:r w:rsidR="000A696E">
        <w:rPr>
          <w:rFonts w:ascii="Times New Roman" w:hAnsi="Times New Roman" w:cs="Times New Roman"/>
          <w:sz w:val="20"/>
          <w:szCs w:val="20"/>
        </w:rPr>
        <w:t xml:space="preserve"> using RRC signaling</w:t>
      </w:r>
      <w:r w:rsidRPr="00D52CC0">
        <w:rPr>
          <w:rFonts w:ascii="Times New Roman" w:hAnsi="Times New Roman" w:cs="Times New Roman"/>
          <w:sz w:val="20"/>
          <w:szCs w:val="20"/>
        </w:rPr>
        <w:t xml:space="preserve"> and signals the UE with a MAC-CE that consists of up to eight code points where each code point maps to one or two TCI states out of the configured TCI states. BS signals one out of the eight code points (from MAC CE) using a DCI to the UE </w:t>
      </w:r>
      <w:r w:rsidR="00EB273B">
        <w:rPr>
          <w:rFonts w:ascii="Times New Roman" w:hAnsi="Times New Roman" w:cs="Times New Roman"/>
          <w:sz w:val="20"/>
          <w:szCs w:val="20"/>
        </w:rPr>
        <w:t xml:space="preserve">for </w:t>
      </w:r>
      <w:r w:rsidRPr="00D52CC0">
        <w:rPr>
          <w:rFonts w:ascii="Times New Roman" w:hAnsi="Times New Roman" w:cs="Times New Roman"/>
          <w:sz w:val="20"/>
          <w:szCs w:val="20"/>
        </w:rPr>
        <w:t>activating the corresponding TCI state</w:t>
      </w:r>
      <w:r w:rsidR="00F566E1">
        <w:rPr>
          <w:rFonts w:ascii="Times New Roman" w:hAnsi="Times New Roman" w:cs="Times New Roman"/>
          <w:sz w:val="20"/>
          <w:szCs w:val="20"/>
        </w:rPr>
        <w:t>s</w:t>
      </w:r>
      <w:r w:rsidRPr="00D52CC0">
        <w:rPr>
          <w:rFonts w:ascii="Times New Roman" w:hAnsi="Times New Roman" w:cs="Times New Roman"/>
          <w:sz w:val="20"/>
          <w:szCs w:val="20"/>
        </w:rPr>
        <w:t>.</w:t>
      </w:r>
      <w:r w:rsidR="007145F6">
        <w:rPr>
          <w:rFonts w:ascii="Times New Roman" w:hAnsi="Times New Roman" w:cs="Times New Roman"/>
          <w:sz w:val="20"/>
          <w:szCs w:val="20"/>
        </w:rPr>
        <w:t xml:space="preserve"> </w:t>
      </w:r>
      <w:r w:rsidRPr="00D52CC0">
        <w:rPr>
          <w:rFonts w:ascii="Times New Roman" w:hAnsi="Times New Roman" w:cs="Times New Roman"/>
          <w:sz w:val="20"/>
          <w:szCs w:val="20"/>
        </w:rPr>
        <w:t>In Rel-17 NR,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1DF26AB0" w14:textId="4CC73B9D" w:rsidR="00D52CC0" w:rsidRPr="00D52CC0" w:rsidRDefault="00D52CC0" w:rsidP="00D52CC0">
      <w:pPr>
        <w:jc w:val="both"/>
        <w:rPr>
          <w:rFonts w:ascii="Times New Roman" w:hAnsi="Times New Roman" w:cs="Times New Roman"/>
          <w:sz w:val="20"/>
          <w:szCs w:val="20"/>
        </w:rPr>
      </w:pPr>
      <w:r w:rsidRPr="00D52CC0">
        <w:rPr>
          <w:rFonts w:ascii="Times New Roman" w:hAnsi="Times New Roman" w:cs="Times New Roman"/>
          <w:sz w:val="20"/>
          <w:szCs w:val="20"/>
        </w:rPr>
        <w:t xml:space="preserve">When a Multi-TRP architecture is combined with unified TCI framework, BS needs to signal </w:t>
      </w:r>
      <w:r w:rsidR="008C3C21">
        <w:rPr>
          <w:rFonts w:ascii="Times New Roman" w:hAnsi="Times New Roman" w:cs="Times New Roman"/>
          <w:sz w:val="20"/>
          <w:szCs w:val="20"/>
        </w:rPr>
        <w:t xml:space="preserve">a </w:t>
      </w:r>
      <w:r w:rsidRPr="00D52CC0">
        <w:rPr>
          <w:rFonts w:ascii="Times New Roman" w:hAnsi="Times New Roman" w:cs="Times New Roman"/>
          <w:sz w:val="20"/>
          <w:szCs w:val="20"/>
        </w:rPr>
        <w:t>TCI state</w:t>
      </w:r>
      <w:r w:rsidR="008C3C21">
        <w:rPr>
          <w:rFonts w:ascii="Times New Roman" w:hAnsi="Times New Roman" w:cs="Times New Roman"/>
          <w:sz w:val="20"/>
          <w:szCs w:val="20"/>
        </w:rPr>
        <w:t xml:space="preserve"> common </w:t>
      </w:r>
      <w:r w:rsidR="006A680C">
        <w:rPr>
          <w:rFonts w:ascii="Times New Roman" w:hAnsi="Times New Roman" w:cs="Times New Roman"/>
          <w:sz w:val="20"/>
          <w:szCs w:val="20"/>
        </w:rPr>
        <w:t xml:space="preserve">for </w:t>
      </w:r>
      <w:r w:rsidR="006A680C" w:rsidRPr="00D52CC0">
        <w:rPr>
          <w:rFonts w:ascii="Times New Roman" w:hAnsi="Times New Roman" w:cs="Times New Roman"/>
          <w:sz w:val="20"/>
          <w:szCs w:val="20"/>
        </w:rPr>
        <w:t>data</w:t>
      </w:r>
      <w:r w:rsidRPr="00D52CC0">
        <w:rPr>
          <w:rFonts w:ascii="Times New Roman" w:hAnsi="Times New Roman" w:cs="Times New Roman"/>
          <w:sz w:val="20"/>
          <w:szCs w:val="20"/>
        </w:rPr>
        <w:t>/channel/RS for each TRP in case of</w:t>
      </w:r>
      <w:r w:rsidR="008C3C21">
        <w:rPr>
          <w:rFonts w:ascii="Times New Roman" w:hAnsi="Times New Roman" w:cs="Times New Roman"/>
          <w:sz w:val="20"/>
          <w:szCs w:val="20"/>
        </w:rPr>
        <w:t xml:space="preserve"> both</w:t>
      </w:r>
      <w:r w:rsidRPr="00D52CC0">
        <w:rPr>
          <w:rFonts w:ascii="Times New Roman" w:hAnsi="Times New Roman" w:cs="Times New Roman"/>
          <w:sz w:val="20"/>
          <w:szCs w:val="20"/>
        </w:rPr>
        <w:t xml:space="preserve"> separate and joint TCI indication to the UE. </w:t>
      </w:r>
      <w:proofErr w:type="gramStart"/>
      <w:r w:rsidR="00C44E48">
        <w:rPr>
          <w:rFonts w:ascii="Times New Roman" w:hAnsi="Times New Roman" w:cs="Times New Roman"/>
          <w:sz w:val="20"/>
          <w:szCs w:val="20"/>
        </w:rPr>
        <w:t>In order t</w:t>
      </w:r>
      <w:r w:rsidRPr="00D52CC0">
        <w:rPr>
          <w:rFonts w:ascii="Times New Roman" w:hAnsi="Times New Roman" w:cs="Times New Roman"/>
          <w:sz w:val="20"/>
          <w:szCs w:val="20"/>
        </w:rPr>
        <w:t>o</w:t>
      </w:r>
      <w:proofErr w:type="gramEnd"/>
      <w:r w:rsidRPr="00D52CC0">
        <w:rPr>
          <w:rFonts w:ascii="Times New Roman" w:hAnsi="Times New Roman" w:cs="Times New Roman"/>
          <w:sz w:val="20"/>
          <w:szCs w:val="20"/>
        </w:rPr>
        <w:t xml:space="preserve"> signal the Common TCI state to a UE using DCI for each TRP for both separate TCI and joint TCI operation, codepoints</w:t>
      </w:r>
      <w:r w:rsidR="001C0463">
        <w:rPr>
          <w:rFonts w:ascii="Times New Roman" w:hAnsi="Times New Roman" w:cs="Times New Roman"/>
          <w:sz w:val="20"/>
          <w:szCs w:val="20"/>
        </w:rPr>
        <w:t xml:space="preserve"> should</w:t>
      </w:r>
      <w:r w:rsidR="007145F6">
        <w:rPr>
          <w:rFonts w:ascii="Times New Roman" w:hAnsi="Times New Roman" w:cs="Times New Roman"/>
          <w:sz w:val="20"/>
          <w:szCs w:val="20"/>
        </w:rPr>
        <w:t xml:space="preserve"> map to multiple</w:t>
      </w:r>
      <w:r w:rsidR="004013C7">
        <w:rPr>
          <w:rFonts w:ascii="Times New Roman" w:hAnsi="Times New Roman" w:cs="Times New Roman"/>
          <w:sz w:val="20"/>
          <w:szCs w:val="20"/>
        </w:rPr>
        <w:t xml:space="preserve"> DL/UL</w:t>
      </w:r>
      <w:r w:rsidR="007145F6">
        <w:rPr>
          <w:rFonts w:ascii="Times New Roman" w:hAnsi="Times New Roman" w:cs="Times New Roman"/>
          <w:sz w:val="20"/>
          <w:szCs w:val="20"/>
        </w:rPr>
        <w:t xml:space="preserve"> TCI states in MAC CE </w:t>
      </w:r>
      <w:r w:rsidR="004013C7">
        <w:rPr>
          <w:rFonts w:ascii="Times New Roman" w:hAnsi="Times New Roman" w:cs="Times New Roman"/>
          <w:sz w:val="20"/>
          <w:szCs w:val="20"/>
        </w:rPr>
        <w:t xml:space="preserve">structure. </w:t>
      </w:r>
      <w:r w:rsidRPr="00D52CC0">
        <w:rPr>
          <w:rFonts w:ascii="Times New Roman" w:hAnsi="Times New Roman" w:cs="Times New Roman"/>
          <w:sz w:val="20"/>
          <w:szCs w:val="20"/>
        </w:rPr>
        <w:t>Therefore,</w:t>
      </w:r>
      <w:r w:rsidR="00590FB0">
        <w:rPr>
          <w:rFonts w:ascii="Times New Roman" w:hAnsi="Times New Roman" w:cs="Times New Roman"/>
          <w:sz w:val="20"/>
          <w:szCs w:val="20"/>
        </w:rPr>
        <w:t xml:space="preserve"> the</w:t>
      </w:r>
      <w:r w:rsidR="006A680C">
        <w:rPr>
          <w:rFonts w:ascii="Times New Roman" w:hAnsi="Times New Roman" w:cs="Times New Roman"/>
          <w:sz w:val="20"/>
          <w:szCs w:val="20"/>
        </w:rPr>
        <w:t xml:space="preserve"> </w:t>
      </w:r>
      <w:r w:rsidRPr="00D52CC0">
        <w:rPr>
          <w:rFonts w:ascii="Times New Roman" w:hAnsi="Times New Roman" w:cs="Times New Roman"/>
          <w:sz w:val="20"/>
          <w:szCs w:val="20"/>
        </w:rPr>
        <w:t xml:space="preserve">MAC CE structure </w:t>
      </w:r>
      <w:r w:rsidR="004013C7">
        <w:rPr>
          <w:rFonts w:ascii="Times New Roman" w:hAnsi="Times New Roman" w:cs="Times New Roman"/>
          <w:sz w:val="20"/>
          <w:szCs w:val="20"/>
        </w:rPr>
        <w:t>needs to be further studied and modified for indicating multiple DL/UL TCI states to support unified TCI framework for multi-TRP transmission.</w:t>
      </w:r>
      <w:r w:rsidRPr="00D52CC0">
        <w:rPr>
          <w:rFonts w:ascii="Times New Roman" w:hAnsi="Times New Roman" w:cs="Times New Roman"/>
          <w:sz w:val="20"/>
          <w:szCs w:val="20"/>
        </w:rPr>
        <w:t xml:space="preserve"> </w:t>
      </w:r>
    </w:p>
    <w:p w14:paraId="27D73DCC" w14:textId="77777777" w:rsidR="00D52CC0" w:rsidRDefault="00D52CC0" w:rsidP="00D52CC0">
      <w:pPr>
        <w:pStyle w:val="ListParagraph"/>
        <w:ind w:left="432"/>
        <w:jc w:val="both"/>
      </w:pPr>
    </w:p>
    <w:p w14:paraId="00E798F8" w14:textId="77777777" w:rsidR="00D146C4" w:rsidRPr="004013C7" w:rsidRDefault="00D146C4" w:rsidP="004013C7">
      <w:pPr>
        <w:tabs>
          <w:tab w:val="left" w:pos="4057"/>
        </w:tabs>
        <w:jc w:val="both"/>
        <w:rPr>
          <w:rFonts w:ascii="Times New Roman" w:hAnsi="Times New Roman" w:cs="Times New Roman"/>
          <w:sz w:val="20"/>
          <w:szCs w:val="20"/>
        </w:rPr>
      </w:pPr>
      <w:r w:rsidRPr="004013C7">
        <w:rPr>
          <w:rFonts w:ascii="Times New Roman" w:hAnsi="Times New Roman" w:cs="Times New Roman"/>
          <w:b/>
          <w:i/>
          <w:sz w:val="20"/>
          <w:szCs w:val="20"/>
        </w:rPr>
        <w:t>Proposal 1: Support modification to L2 based signaling for indicating multiple DL/UL TCI states to support unified TCI framework for multi TRP transmission.</w:t>
      </w:r>
    </w:p>
    <w:p w14:paraId="1A8E0F20" w14:textId="77777777" w:rsidR="00D146C4" w:rsidRPr="00D146C4" w:rsidRDefault="00D146C4" w:rsidP="00D146C4">
      <w:pPr>
        <w:jc w:val="both"/>
        <w:rPr>
          <w:rStyle w:val="SubtleEmphasis"/>
          <w:rFonts w:ascii="Times New Roman" w:hAnsi="Times New Roman" w:cs="Times New Roman"/>
          <w:b/>
          <w:i w:val="0"/>
          <w:iCs w:val="0"/>
          <w:color w:val="auto"/>
          <w:sz w:val="32"/>
          <w:szCs w:val="32"/>
        </w:rPr>
      </w:pPr>
    </w:p>
    <w:p w14:paraId="398B0F1F" w14:textId="137EC9DA" w:rsidR="00D146C4" w:rsidRDefault="004013C7" w:rsidP="00D146C4">
      <w:pPr>
        <w:pStyle w:val="ListParagraph"/>
        <w:numPr>
          <w:ilvl w:val="2"/>
          <w:numId w:val="1"/>
        </w:numPr>
        <w:jc w:val="both"/>
        <w:rPr>
          <w:rStyle w:val="SubtleEmphasis"/>
          <w:rFonts w:ascii="Times New Roman" w:hAnsi="Times New Roman" w:cs="Times New Roman"/>
          <w:b/>
          <w:i w:val="0"/>
          <w:iCs w:val="0"/>
          <w:color w:val="auto"/>
          <w:sz w:val="32"/>
          <w:szCs w:val="32"/>
        </w:rPr>
      </w:pPr>
      <w:r>
        <w:rPr>
          <w:rStyle w:val="SubtleEmphasis"/>
          <w:rFonts w:ascii="Times New Roman" w:hAnsi="Times New Roman" w:cs="Times New Roman"/>
          <w:b/>
          <w:i w:val="0"/>
          <w:iCs w:val="0"/>
          <w:color w:val="auto"/>
          <w:sz w:val="32"/>
          <w:szCs w:val="32"/>
        </w:rPr>
        <w:t xml:space="preserve">TCI configuration enhancement </w:t>
      </w:r>
      <w:r w:rsidR="008257DB">
        <w:rPr>
          <w:rStyle w:val="SubtleEmphasis"/>
          <w:rFonts w:ascii="Times New Roman" w:hAnsi="Times New Roman" w:cs="Times New Roman"/>
          <w:b/>
          <w:i w:val="0"/>
          <w:iCs w:val="0"/>
          <w:color w:val="auto"/>
          <w:sz w:val="32"/>
          <w:szCs w:val="32"/>
        </w:rPr>
        <w:t>of</w:t>
      </w:r>
      <w:r>
        <w:rPr>
          <w:rStyle w:val="SubtleEmphasis"/>
          <w:rFonts w:ascii="Times New Roman" w:hAnsi="Times New Roman" w:cs="Times New Roman"/>
          <w:b/>
          <w:i w:val="0"/>
          <w:iCs w:val="0"/>
          <w:color w:val="auto"/>
          <w:sz w:val="32"/>
          <w:szCs w:val="32"/>
        </w:rPr>
        <w:t xml:space="preserve"> </w:t>
      </w:r>
      <w:r w:rsidR="00D146C4">
        <w:rPr>
          <w:rStyle w:val="SubtleEmphasis"/>
          <w:rFonts w:ascii="Times New Roman" w:hAnsi="Times New Roman" w:cs="Times New Roman"/>
          <w:b/>
          <w:i w:val="0"/>
          <w:iCs w:val="0"/>
          <w:color w:val="auto"/>
          <w:sz w:val="32"/>
          <w:szCs w:val="32"/>
        </w:rPr>
        <w:t xml:space="preserve">PDCCH/PDSCH </w:t>
      </w:r>
    </w:p>
    <w:p w14:paraId="6F65A96A" w14:textId="77777777" w:rsidR="00915392" w:rsidRDefault="00915392" w:rsidP="008257DB">
      <w:pPr>
        <w:pStyle w:val="ListParagraph"/>
        <w:jc w:val="both"/>
        <w:rPr>
          <w:rStyle w:val="SubtleEmphasis"/>
          <w:rFonts w:ascii="Times New Roman" w:hAnsi="Times New Roman" w:cs="Times New Roman"/>
          <w:b/>
          <w:i w:val="0"/>
          <w:iCs w:val="0"/>
          <w:color w:val="auto"/>
          <w:sz w:val="32"/>
          <w:szCs w:val="32"/>
        </w:rPr>
      </w:pPr>
    </w:p>
    <w:p w14:paraId="145CEB0E" w14:textId="2C2041BB" w:rsidR="008257DB" w:rsidRPr="008257DB" w:rsidRDefault="008257DB" w:rsidP="008257DB">
      <w:pPr>
        <w:pStyle w:val="ListParagraph"/>
        <w:ind w:left="0"/>
        <w:jc w:val="both"/>
        <w:rPr>
          <w:rFonts w:ascii="Times New Roman" w:hAnsi="Times New Roman" w:cs="Times New Roman"/>
          <w:sz w:val="20"/>
          <w:szCs w:val="20"/>
        </w:rPr>
      </w:pPr>
      <w:r w:rsidRPr="008257DB">
        <w:rPr>
          <w:rFonts w:ascii="Times New Roman" w:hAnsi="Times New Roman" w:cs="Times New Roman"/>
          <w:sz w:val="20"/>
          <w:szCs w:val="20"/>
        </w:rPr>
        <w:t xml:space="preserve">In Rel-15/16 NR, each CORESET is configured with up to 64 </w:t>
      </w:r>
      <w:r w:rsidR="00ED5DB1">
        <w:rPr>
          <w:rFonts w:ascii="Times New Roman" w:hAnsi="Times New Roman" w:cs="Times New Roman"/>
          <w:sz w:val="20"/>
          <w:szCs w:val="20"/>
        </w:rPr>
        <w:t xml:space="preserve">possible </w:t>
      </w:r>
      <w:r w:rsidRPr="008257DB">
        <w:rPr>
          <w:rFonts w:ascii="Times New Roman" w:hAnsi="Times New Roman" w:cs="Times New Roman"/>
          <w:sz w:val="20"/>
          <w:szCs w:val="20"/>
        </w:rPr>
        <w:t xml:space="preserve">TCI </w:t>
      </w:r>
      <w:r w:rsidR="007E6A07" w:rsidRPr="008257DB">
        <w:rPr>
          <w:rFonts w:ascii="Times New Roman" w:hAnsi="Times New Roman" w:cs="Times New Roman"/>
          <w:sz w:val="20"/>
          <w:szCs w:val="20"/>
        </w:rPr>
        <w:t>states and</w:t>
      </w:r>
      <w:r w:rsidRPr="008257DB">
        <w:rPr>
          <w:rFonts w:ascii="Times New Roman" w:hAnsi="Times New Roman" w:cs="Times New Roman"/>
          <w:sz w:val="20"/>
          <w:szCs w:val="20"/>
        </w:rPr>
        <w:t xml:space="preserve"> BS signals a UE to activate one out of these 64 TCI states using a MAC-CE. When a UE monitors a search space set associated with a CORESET, the UE uses the activated TCI state for that corresponding CORESET. In Rel-17 NR, if a UE is configured with a set of 128 unified TCI states, one of these TCI states is activated using a DCI for a UE. UE </w:t>
      </w:r>
      <w:r w:rsidR="00773242" w:rsidRPr="008257DB">
        <w:rPr>
          <w:rFonts w:ascii="Times New Roman" w:hAnsi="Times New Roman" w:cs="Times New Roman"/>
          <w:sz w:val="20"/>
          <w:szCs w:val="20"/>
        </w:rPr>
        <w:t xml:space="preserve">uses the activated unified TCI state to receive </w:t>
      </w:r>
      <w:r w:rsidR="00DB7270">
        <w:rPr>
          <w:rFonts w:ascii="Times New Roman" w:hAnsi="Times New Roman" w:cs="Times New Roman"/>
          <w:sz w:val="20"/>
          <w:szCs w:val="20"/>
        </w:rPr>
        <w:t xml:space="preserve">following </w:t>
      </w:r>
      <w:r w:rsidR="00773242" w:rsidRPr="008257DB">
        <w:rPr>
          <w:rFonts w:ascii="Times New Roman" w:hAnsi="Times New Roman" w:cs="Times New Roman"/>
          <w:sz w:val="20"/>
          <w:szCs w:val="20"/>
        </w:rPr>
        <w:t>CORESET</w:t>
      </w:r>
      <w:r w:rsidR="00E35F11">
        <w:rPr>
          <w:rFonts w:ascii="Times New Roman" w:hAnsi="Times New Roman" w:cs="Times New Roman"/>
          <w:sz w:val="20"/>
          <w:szCs w:val="20"/>
        </w:rPr>
        <w:t>s</w:t>
      </w:r>
      <w:r w:rsidR="006A680C">
        <w:rPr>
          <w:rFonts w:ascii="Times New Roman" w:hAnsi="Times New Roman" w:cs="Times New Roman"/>
          <w:sz w:val="20"/>
          <w:szCs w:val="20"/>
        </w:rPr>
        <w:t>.</w:t>
      </w:r>
    </w:p>
    <w:p w14:paraId="70E73FB8" w14:textId="6C867859" w:rsidR="004013C7" w:rsidRDefault="008257DB" w:rsidP="001251F8">
      <w:pPr>
        <w:pStyle w:val="ListParagraph"/>
        <w:ind w:left="0"/>
        <w:jc w:val="both"/>
        <w:rPr>
          <w:rFonts w:ascii="Times New Roman" w:hAnsi="Times New Roman" w:cs="Times New Roman"/>
          <w:sz w:val="20"/>
          <w:szCs w:val="20"/>
        </w:rPr>
      </w:pPr>
      <w:r w:rsidRPr="008257DB">
        <w:rPr>
          <w:rFonts w:ascii="Times New Roman" w:hAnsi="Times New Roman" w:cs="Times New Roman"/>
          <w:sz w:val="20"/>
          <w:szCs w:val="20"/>
        </w:rPr>
        <w:t xml:space="preserve">If a UE is configured to be operating in unified TCI </w:t>
      </w:r>
      <w:r w:rsidR="007E2BCB">
        <w:rPr>
          <w:rFonts w:ascii="Times New Roman" w:hAnsi="Times New Roman" w:cs="Times New Roman"/>
          <w:sz w:val="20"/>
          <w:szCs w:val="20"/>
        </w:rPr>
        <w:t xml:space="preserve">and is connected to </w:t>
      </w:r>
      <w:r w:rsidR="007E2BCB" w:rsidRPr="008257DB">
        <w:rPr>
          <w:rFonts w:ascii="Times New Roman" w:hAnsi="Times New Roman" w:cs="Times New Roman"/>
          <w:sz w:val="20"/>
          <w:szCs w:val="20"/>
        </w:rPr>
        <w:t>M</w:t>
      </w:r>
      <w:r w:rsidR="007E2BCB">
        <w:rPr>
          <w:rFonts w:ascii="Times New Roman" w:hAnsi="Times New Roman" w:cs="Times New Roman"/>
          <w:sz w:val="20"/>
          <w:szCs w:val="20"/>
        </w:rPr>
        <w:t>ulti</w:t>
      </w:r>
      <w:r w:rsidR="007E2BCB" w:rsidRPr="008257DB">
        <w:rPr>
          <w:rFonts w:ascii="Times New Roman" w:hAnsi="Times New Roman" w:cs="Times New Roman"/>
          <w:sz w:val="20"/>
          <w:szCs w:val="20"/>
        </w:rPr>
        <w:t>-TRP</w:t>
      </w:r>
      <w:r w:rsidRPr="008257DB">
        <w:rPr>
          <w:rFonts w:ascii="Times New Roman" w:hAnsi="Times New Roman" w:cs="Times New Roman"/>
          <w:sz w:val="20"/>
          <w:szCs w:val="20"/>
        </w:rPr>
        <w:t xml:space="preserve">, BS activates a pair of unified TCI states to, support M-TRP operation. Then UE needs to determine which one of the two TCI states to be used to receive PDCCH. </w:t>
      </w:r>
      <w:r w:rsidR="00915392">
        <w:rPr>
          <w:rFonts w:ascii="Times New Roman" w:hAnsi="Times New Roman" w:cs="Times New Roman"/>
          <w:sz w:val="20"/>
          <w:szCs w:val="20"/>
        </w:rPr>
        <w:t xml:space="preserve">So, there is a need to investigate this impact on PDCCH monitoring when COEREST is associated with multiple TCI states. </w:t>
      </w:r>
    </w:p>
    <w:p w14:paraId="1BFE299B" w14:textId="77777777" w:rsidR="001251F8" w:rsidRDefault="001251F8" w:rsidP="001251F8">
      <w:pPr>
        <w:jc w:val="both"/>
        <w:rPr>
          <w:rFonts w:ascii="Times New Roman" w:hAnsi="Times New Roman" w:cs="Times New Roman"/>
          <w:b/>
          <w:i/>
        </w:rPr>
      </w:pPr>
    </w:p>
    <w:p w14:paraId="75ACECF5" w14:textId="576A2C75" w:rsidR="00D146C4" w:rsidRDefault="00D146C4" w:rsidP="001251F8">
      <w:pPr>
        <w:jc w:val="both"/>
        <w:rPr>
          <w:rFonts w:ascii="Times New Roman" w:hAnsi="Times New Roman" w:cs="Times New Roman"/>
          <w:b/>
          <w:i/>
          <w:sz w:val="20"/>
          <w:szCs w:val="20"/>
        </w:rPr>
      </w:pPr>
      <w:r w:rsidRPr="001251F8">
        <w:rPr>
          <w:rFonts w:ascii="Times New Roman" w:hAnsi="Times New Roman" w:cs="Times New Roman"/>
          <w:b/>
          <w:i/>
          <w:sz w:val="20"/>
          <w:szCs w:val="20"/>
        </w:rPr>
        <w:t>Proposal 2: Investigate impact on PDCCH monitoring.</w:t>
      </w:r>
    </w:p>
    <w:p w14:paraId="1F3860BE" w14:textId="77777777" w:rsidR="001251F8" w:rsidRDefault="001251F8" w:rsidP="001251F8">
      <w:pPr>
        <w:jc w:val="both"/>
        <w:rPr>
          <w:rFonts w:ascii="Times New Roman" w:hAnsi="Times New Roman" w:cs="Times New Roman"/>
          <w:b/>
          <w:i/>
          <w:sz w:val="20"/>
          <w:szCs w:val="20"/>
        </w:rPr>
      </w:pPr>
    </w:p>
    <w:p w14:paraId="3E9A52D4" w14:textId="335880D9" w:rsidR="001251F8" w:rsidRDefault="001251F8" w:rsidP="002E26CC">
      <w:pPr>
        <w:jc w:val="both"/>
        <w:rPr>
          <w:rFonts w:ascii="Times New Roman" w:hAnsi="Times New Roman" w:cs="Times New Roman"/>
          <w:sz w:val="20"/>
          <w:szCs w:val="20"/>
          <w:lang w:val="en-US"/>
        </w:rPr>
      </w:pPr>
      <w:r w:rsidRPr="002E26CC">
        <w:rPr>
          <w:rFonts w:ascii="Times New Roman" w:hAnsi="Times New Roman" w:cs="Times New Roman"/>
          <w:sz w:val="20"/>
          <w:szCs w:val="20"/>
        </w:rPr>
        <w:t>In Rel-16 NR, there are various M-TRP schemes that are introduced by 3GPP. In the case of a multi TRP scenario, the transmission and reception to and from different TRPs can be multiplexed in any one of time, frequency, and space, leading to FDM Scheme A, FDM scheme B, TDM scheme A, SDM scheme etc.</w:t>
      </w:r>
      <w:r>
        <w:t xml:space="preserve"> </w:t>
      </w:r>
      <w:r w:rsidRPr="002E26CC">
        <w:rPr>
          <w:rFonts w:ascii="Times New Roman" w:hAnsi="Times New Roman" w:cs="Times New Roman"/>
          <w:sz w:val="20"/>
          <w:szCs w:val="20"/>
        </w:rPr>
        <w:t xml:space="preserve">To support the various M-TRP schemes as mentioned above, </w:t>
      </w:r>
      <w:proofErr w:type="spellStart"/>
      <w:r w:rsidRPr="002E26CC">
        <w:rPr>
          <w:rFonts w:ascii="Times New Roman" w:hAnsi="Times New Roman" w:cs="Times New Roman"/>
          <w:i/>
          <w:sz w:val="20"/>
          <w:szCs w:val="20"/>
          <w:lang w:val="en-US"/>
        </w:rPr>
        <w:t>CORESETPoolIndex</w:t>
      </w:r>
      <w:proofErr w:type="spellEnd"/>
      <w:r w:rsidR="002E26CC" w:rsidRPr="002E26CC">
        <w:rPr>
          <w:rFonts w:ascii="Times New Roman" w:hAnsi="Times New Roman" w:cs="Times New Roman"/>
          <w:i/>
          <w:sz w:val="20"/>
          <w:szCs w:val="20"/>
          <w:lang w:val="en-US"/>
        </w:rPr>
        <w:t xml:space="preserve"> </w:t>
      </w:r>
      <w:r w:rsidR="002E26CC" w:rsidRPr="002E26CC">
        <w:rPr>
          <w:rFonts w:ascii="Times New Roman" w:hAnsi="Times New Roman" w:cs="Times New Roman"/>
          <w:sz w:val="20"/>
          <w:szCs w:val="20"/>
          <w:lang w:val="en-US"/>
        </w:rPr>
        <w:t>variable was introduced in multi TRP transmission.</w:t>
      </w:r>
      <w:r w:rsidR="002E26CC">
        <w:rPr>
          <w:lang w:val="en-US"/>
        </w:rPr>
        <w:t xml:space="preserve"> </w:t>
      </w:r>
      <w:r w:rsidRPr="002E26CC">
        <w:rPr>
          <w:rFonts w:ascii="Times New Roman" w:hAnsi="Times New Roman" w:cs="Times New Roman"/>
          <w:sz w:val="20"/>
          <w:szCs w:val="20"/>
          <w:lang w:val="en-US"/>
        </w:rPr>
        <w:t xml:space="preserve">A CORESET pool index is a variable that will be present inside the </w:t>
      </w:r>
      <w:proofErr w:type="spellStart"/>
      <w:r w:rsidRPr="002E26CC">
        <w:rPr>
          <w:rFonts w:ascii="Times New Roman" w:hAnsi="Times New Roman" w:cs="Times New Roman"/>
          <w:i/>
          <w:sz w:val="20"/>
          <w:szCs w:val="20"/>
          <w:lang w:val="en-US"/>
        </w:rPr>
        <w:t>ControlResourceSet</w:t>
      </w:r>
      <w:proofErr w:type="spellEnd"/>
      <w:r w:rsidRPr="002E26CC">
        <w:rPr>
          <w:rFonts w:ascii="Times New Roman" w:hAnsi="Times New Roman" w:cs="Times New Roman"/>
          <w:i/>
          <w:sz w:val="20"/>
          <w:szCs w:val="20"/>
          <w:lang w:val="en-US"/>
        </w:rPr>
        <w:t xml:space="preserve"> </w:t>
      </w:r>
      <w:r w:rsidRPr="002E26CC">
        <w:rPr>
          <w:rFonts w:ascii="Times New Roman" w:hAnsi="Times New Roman" w:cs="Times New Roman"/>
          <w:sz w:val="20"/>
          <w:szCs w:val="20"/>
          <w:lang w:val="en-US"/>
        </w:rPr>
        <w:t xml:space="preserve">IE. This variable can take a value of either 0 or 1. If this variable is not configured for a CORESET, UE assumes default value that is 0 for that CORESET. When a UE is configured by higher layer parameter </w:t>
      </w:r>
      <w:r w:rsidRPr="002E26CC">
        <w:rPr>
          <w:rFonts w:ascii="Times New Roman" w:hAnsi="Times New Roman" w:cs="Times New Roman"/>
          <w:i/>
          <w:sz w:val="20"/>
          <w:szCs w:val="20"/>
          <w:lang w:val="en-US"/>
        </w:rPr>
        <w:t>PDCCH-Config</w:t>
      </w:r>
      <w:r w:rsidRPr="002E26CC">
        <w:rPr>
          <w:rFonts w:ascii="Times New Roman" w:hAnsi="Times New Roman" w:cs="Times New Roman"/>
          <w:sz w:val="20"/>
          <w:szCs w:val="20"/>
          <w:lang w:val="en-US"/>
        </w:rPr>
        <w:t xml:space="preserve"> that contains two different values of </w:t>
      </w:r>
      <w:proofErr w:type="spellStart"/>
      <w:r w:rsidRPr="002E26CC">
        <w:rPr>
          <w:rFonts w:ascii="Times New Roman" w:hAnsi="Times New Roman" w:cs="Times New Roman"/>
          <w:i/>
          <w:sz w:val="20"/>
          <w:szCs w:val="20"/>
          <w:lang w:val="en-US"/>
        </w:rPr>
        <w:t>CORESETPoolIndex</w:t>
      </w:r>
      <w:proofErr w:type="spellEnd"/>
      <w:r w:rsidRPr="002E26CC">
        <w:rPr>
          <w:rFonts w:ascii="Times New Roman" w:hAnsi="Times New Roman" w:cs="Times New Roman"/>
          <w:sz w:val="20"/>
          <w:szCs w:val="20"/>
          <w:lang w:val="en-US"/>
        </w:rPr>
        <w:t xml:space="preserve"> in </w:t>
      </w:r>
      <w:proofErr w:type="spellStart"/>
      <w:r w:rsidRPr="002E26CC">
        <w:rPr>
          <w:rFonts w:ascii="Times New Roman" w:hAnsi="Times New Roman" w:cs="Times New Roman"/>
          <w:i/>
          <w:sz w:val="20"/>
          <w:szCs w:val="20"/>
          <w:lang w:val="en-US"/>
        </w:rPr>
        <w:t>ControlResourceSet</w:t>
      </w:r>
      <w:proofErr w:type="spellEnd"/>
      <w:r w:rsidRPr="002E26CC">
        <w:rPr>
          <w:rFonts w:ascii="Times New Roman" w:hAnsi="Times New Roman" w:cs="Times New Roman"/>
          <w:sz w:val="20"/>
          <w:szCs w:val="20"/>
          <w:lang w:val="en-US"/>
        </w:rPr>
        <w:t xml:space="preserve">, the UE may expect to receive multiple PDCCHs scheduling fully/partially/non-overlapped PDSCHs in time and frequency domain. Similarly, when a UE is configured with 0 </w:t>
      </w:r>
      <w:proofErr w:type="spellStart"/>
      <w:r w:rsidRPr="002E26CC">
        <w:rPr>
          <w:rFonts w:ascii="Times New Roman" w:hAnsi="Times New Roman" w:cs="Times New Roman"/>
          <w:i/>
          <w:sz w:val="20"/>
          <w:szCs w:val="20"/>
          <w:lang w:val="en-US"/>
        </w:rPr>
        <w:lastRenderedPageBreak/>
        <w:t>CORESETPoolIndex</w:t>
      </w:r>
      <w:proofErr w:type="spellEnd"/>
      <w:r w:rsidRPr="002E26CC">
        <w:rPr>
          <w:rFonts w:ascii="Times New Roman" w:hAnsi="Times New Roman" w:cs="Times New Roman"/>
          <w:sz w:val="20"/>
          <w:szCs w:val="20"/>
          <w:lang w:val="en-US"/>
        </w:rPr>
        <w:t xml:space="preserve"> by higher layer parameter then the UE may expect to </w:t>
      </w:r>
      <w:r w:rsidR="00362EAB">
        <w:rPr>
          <w:rFonts w:ascii="Times New Roman" w:hAnsi="Times New Roman" w:cs="Times New Roman"/>
          <w:sz w:val="20"/>
          <w:szCs w:val="20"/>
          <w:lang w:val="en-US"/>
        </w:rPr>
        <w:t xml:space="preserve">be </w:t>
      </w:r>
      <w:r w:rsidRPr="002E26CC">
        <w:rPr>
          <w:rFonts w:ascii="Times New Roman" w:hAnsi="Times New Roman" w:cs="Times New Roman"/>
          <w:sz w:val="20"/>
          <w:szCs w:val="20"/>
          <w:lang w:val="en-US"/>
        </w:rPr>
        <w:t>schedule</w:t>
      </w:r>
      <w:r w:rsidR="00362EAB">
        <w:rPr>
          <w:rFonts w:ascii="Times New Roman" w:hAnsi="Times New Roman" w:cs="Times New Roman"/>
          <w:sz w:val="20"/>
          <w:szCs w:val="20"/>
          <w:lang w:val="en-US"/>
        </w:rPr>
        <w:t>d</w:t>
      </w:r>
      <w:r w:rsidRPr="002E26CC">
        <w:rPr>
          <w:rFonts w:ascii="Times New Roman" w:hAnsi="Times New Roman" w:cs="Times New Roman"/>
          <w:sz w:val="20"/>
          <w:szCs w:val="20"/>
          <w:lang w:val="en-US"/>
        </w:rPr>
        <w:t xml:space="preserve"> with full/partially/non-overlapped PDSCHs in time and frequency domain, the full scheduling information for receiving a PDSCH is indicated and carried only by the </w:t>
      </w:r>
      <w:r w:rsidR="00754872">
        <w:rPr>
          <w:rFonts w:ascii="Times New Roman" w:hAnsi="Times New Roman" w:cs="Times New Roman"/>
          <w:sz w:val="20"/>
          <w:szCs w:val="20"/>
          <w:lang w:val="en-US"/>
        </w:rPr>
        <w:t>schedul</w:t>
      </w:r>
      <w:r w:rsidR="009C3199">
        <w:rPr>
          <w:rFonts w:ascii="Times New Roman" w:hAnsi="Times New Roman" w:cs="Times New Roman"/>
          <w:sz w:val="20"/>
          <w:szCs w:val="20"/>
          <w:lang w:val="en-US"/>
        </w:rPr>
        <w:t xml:space="preserve">ing </w:t>
      </w:r>
      <w:r w:rsidRPr="002E26CC">
        <w:rPr>
          <w:rFonts w:ascii="Times New Roman" w:hAnsi="Times New Roman" w:cs="Times New Roman"/>
          <w:sz w:val="20"/>
          <w:szCs w:val="20"/>
          <w:lang w:val="en-US"/>
        </w:rPr>
        <w:t xml:space="preserve">PDCCH. </w:t>
      </w:r>
    </w:p>
    <w:p w14:paraId="29B8F73C" w14:textId="0F9BE6B8" w:rsidR="001251F8" w:rsidRDefault="00ED43BB" w:rsidP="001251F8">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Rel-17, multi- TRP framework was extended to support PDCCH transmission for more reliability. In this PDCCH repetition was introduced where PDCCH is </w:t>
      </w:r>
      <w:r w:rsidR="00FF1F2B">
        <w:rPr>
          <w:rFonts w:ascii="Times New Roman" w:hAnsi="Times New Roman" w:cs="Times New Roman"/>
          <w:sz w:val="20"/>
          <w:szCs w:val="20"/>
          <w:lang w:val="en-US"/>
        </w:rPr>
        <w:t>repeated multiple times in TDM manner and each repetition from different TRP maps to one out of two TCI states. This framework can be a baseline for further extension in supporting unified TCI framework for multi-TRP.</w:t>
      </w:r>
    </w:p>
    <w:p w14:paraId="6AEED1EB" w14:textId="77777777" w:rsidR="00526C57" w:rsidRPr="00B531FC" w:rsidRDefault="00526C57" w:rsidP="001251F8">
      <w:pPr>
        <w:jc w:val="both"/>
        <w:rPr>
          <w:rFonts w:ascii="Times New Roman" w:hAnsi="Times New Roman" w:cs="Times New Roman"/>
          <w:sz w:val="20"/>
          <w:szCs w:val="20"/>
          <w:lang w:val="en-US"/>
        </w:rPr>
      </w:pPr>
    </w:p>
    <w:p w14:paraId="7DBD47B0" w14:textId="3E37386D" w:rsidR="00D146C4" w:rsidRPr="00B531FC" w:rsidRDefault="00D146C4" w:rsidP="007F7118">
      <w:pPr>
        <w:jc w:val="both"/>
        <w:rPr>
          <w:rFonts w:ascii="Times New Roman" w:hAnsi="Times New Roman" w:cs="Times New Roman"/>
          <w:b/>
          <w:i/>
          <w:sz w:val="20"/>
          <w:szCs w:val="20"/>
        </w:rPr>
      </w:pPr>
      <w:r w:rsidRPr="00B531FC">
        <w:rPr>
          <w:rFonts w:ascii="Times New Roman" w:hAnsi="Times New Roman" w:cs="Times New Roman"/>
          <w:b/>
          <w:i/>
          <w:sz w:val="20"/>
          <w:szCs w:val="20"/>
        </w:rPr>
        <w:t>Proposal 3: For beam indication to receive PDCCH and PDSCH, consider existing Rel. 16/17 multi TRP framework as the baseline</w:t>
      </w:r>
      <w:r w:rsidR="00EF2EDB">
        <w:rPr>
          <w:rFonts w:ascii="Times New Roman" w:hAnsi="Times New Roman" w:cs="Times New Roman"/>
          <w:b/>
          <w:i/>
          <w:sz w:val="20"/>
          <w:szCs w:val="20"/>
        </w:rPr>
        <w:t>.</w:t>
      </w:r>
    </w:p>
    <w:p w14:paraId="26F43E8E" w14:textId="77777777" w:rsidR="00D146C4" w:rsidRPr="00D146C4" w:rsidRDefault="00D146C4" w:rsidP="00D146C4">
      <w:pPr>
        <w:jc w:val="both"/>
        <w:rPr>
          <w:rStyle w:val="SubtleEmphasis"/>
          <w:rFonts w:ascii="Times New Roman" w:hAnsi="Times New Roman" w:cs="Times New Roman"/>
          <w:b/>
          <w:i w:val="0"/>
          <w:iCs w:val="0"/>
          <w:color w:val="auto"/>
          <w:sz w:val="32"/>
          <w:szCs w:val="32"/>
        </w:rPr>
      </w:pPr>
    </w:p>
    <w:p w14:paraId="1A0D3FC9" w14:textId="5C622111" w:rsidR="00995FBA" w:rsidRDefault="00D146C4" w:rsidP="0038601A">
      <w:pPr>
        <w:pStyle w:val="ListParagraph"/>
        <w:numPr>
          <w:ilvl w:val="2"/>
          <w:numId w:val="1"/>
        </w:numPr>
        <w:jc w:val="both"/>
        <w:rPr>
          <w:rFonts w:ascii="Times New Roman" w:hAnsi="Times New Roman" w:cs="Times New Roman"/>
          <w:b/>
          <w:sz w:val="32"/>
          <w:szCs w:val="32"/>
        </w:rPr>
      </w:pPr>
      <w:r>
        <w:rPr>
          <w:rFonts w:ascii="Times New Roman" w:hAnsi="Times New Roman" w:cs="Times New Roman"/>
          <w:b/>
          <w:sz w:val="32"/>
          <w:szCs w:val="32"/>
        </w:rPr>
        <w:t>Collision between channel and signals</w:t>
      </w:r>
    </w:p>
    <w:p w14:paraId="3B9B74EC" w14:textId="77777777" w:rsidR="00B531FC" w:rsidRPr="00D146C4" w:rsidRDefault="00B531FC" w:rsidP="00B531FC">
      <w:pPr>
        <w:pStyle w:val="ListParagraph"/>
        <w:jc w:val="both"/>
        <w:rPr>
          <w:rFonts w:ascii="Times New Roman" w:hAnsi="Times New Roman" w:cs="Times New Roman"/>
          <w:b/>
          <w:sz w:val="32"/>
          <w:szCs w:val="32"/>
        </w:rPr>
      </w:pPr>
    </w:p>
    <w:p w14:paraId="57A3BB79" w14:textId="6553C951" w:rsidR="00B531FC" w:rsidRPr="00B531FC" w:rsidRDefault="00B531FC" w:rsidP="00B531FC">
      <w:pPr>
        <w:pStyle w:val="ListParagraph"/>
        <w:ind w:left="0"/>
        <w:jc w:val="both"/>
        <w:rPr>
          <w:rFonts w:ascii="Times New Roman" w:hAnsi="Times New Roman" w:cs="Times New Roman"/>
          <w:sz w:val="20"/>
          <w:szCs w:val="20"/>
        </w:rPr>
      </w:pPr>
      <w:r w:rsidRPr="00B531FC">
        <w:rPr>
          <w:rFonts w:ascii="Times New Roman" w:hAnsi="Times New Roman" w:cs="Times New Roman"/>
          <w:sz w:val="20"/>
          <w:szCs w:val="20"/>
        </w:rPr>
        <w:t xml:space="preserve">A UE that </w:t>
      </w:r>
      <w:proofErr w:type="gramStart"/>
      <w:r w:rsidRPr="00B531FC">
        <w:rPr>
          <w:rFonts w:ascii="Times New Roman" w:hAnsi="Times New Roman" w:cs="Times New Roman"/>
          <w:sz w:val="20"/>
          <w:szCs w:val="20"/>
        </w:rPr>
        <w:t>is connected with</w:t>
      </w:r>
      <w:proofErr w:type="gramEnd"/>
      <w:r w:rsidRPr="00B531FC">
        <w:rPr>
          <w:rFonts w:ascii="Times New Roman" w:hAnsi="Times New Roman" w:cs="Times New Roman"/>
          <w:sz w:val="20"/>
          <w:szCs w:val="20"/>
        </w:rPr>
        <w:t xml:space="preserve"> multi</w:t>
      </w:r>
      <w:r>
        <w:rPr>
          <w:rFonts w:ascii="Times New Roman" w:hAnsi="Times New Roman" w:cs="Times New Roman"/>
          <w:sz w:val="20"/>
          <w:szCs w:val="20"/>
        </w:rPr>
        <w:t>ple</w:t>
      </w:r>
      <w:r w:rsidRPr="00B531FC">
        <w:rPr>
          <w:rFonts w:ascii="Times New Roman" w:hAnsi="Times New Roman" w:cs="Times New Roman"/>
          <w:sz w:val="20"/>
          <w:szCs w:val="20"/>
        </w:rPr>
        <w:t xml:space="preserve"> TRP</w:t>
      </w:r>
      <w:r>
        <w:rPr>
          <w:rFonts w:ascii="Times New Roman" w:hAnsi="Times New Roman" w:cs="Times New Roman"/>
          <w:sz w:val="20"/>
          <w:szCs w:val="20"/>
        </w:rPr>
        <w:t>s</w:t>
      </w:r>
      <w:r w:rsidRPr="00B531FC">
        <w:rPr>
          <w:rFonts w:ascii="Times New Roman" w:hAnsi="Times New Roman" w:cs="Times New Roman"/>
          <w:sz w:val="20"/>
          <w:szCs w:val="20"/>
        </w:rPr>
        <w:t xml:space="preserve">, </w:t>
      </w:r>
      <w:r w:rsidR="00BC6890">
        <w:rPr>
          <w:rFonts w:ascii="Times New Roman" w:hAnsi="Times New Roman" w:cs="Times New Roman"/>
          <w:sz w:val="20"/>
          <w:szCs w:val="20"/>
        </w:rPr>
        <w:t>can be</w:t>
      </w:r>
      <w:r w:rsidRPr="00B531FC">
        <w:rPr>
          <w:rFonts w:ascii="Times New Roman" w:hAnsi="Times New Roman" w:cs="Times New Roman"/>
          <w:sz w:val="20"/>
          <w:szCs w:val="20"/>
        </w:rPr>
        <w:t xml:space="preserve"> scheduled to receive signals/channels simultaneously from both the TRPs using full or partially overlapping resources</w:t>
      </w:r>
      <w:r w:rsidR="00CA31FD">
        <w:rPr>
          <w:rFonts w:ascii="Times New Roman" w:hAnsi="Times New Roman" w:cs="Times New Roman"/>
          <w:sz w:val="20"/>
          <w:szCs w:val="20"/>
        </w:rPr>
        <w:t xml:space="preserve"> sometimes</w:t>
      </w:r>
      <w:r w:rsidRPr="00B531FC">
        <w:rPr>
          <w:rFonts w:ascii="Times New Roman" w:hAnsi="Times New Roman" w:cs="Times New Roman"/>
          <w:sz w:val="20"/>
          <w:szCs w:val="20"/>
        </w:rPr>
        <w:t xml:space="preserve">. If the UE is not capable of receiving with different spatial Rx filters simultaneously, then collision occurs. </w:t>
      </w:r>
      <w:r w:rsidR="00BC6890">
        <w:rPr>
          <w:rFonts w:ascii="Times New Roman" w:hAnsi="Times New Roman" w:cs="Times New Roman"/>
          <w:sz w:val="20"/>
          <w:szCs w:val="20"/>
        </w:rPr>
        <w:t>Therefore, mechanism to handle collisions between channels and signals should be investigated to support unified TCI framework for multi-TRP.</w:t>
      </w:r>
    </w:p>
    <w:p w14:paraId="2BC8F675" w14:textId="77777777" w:rsidR="00B531FC" w:rsidRDefault="00B531FC" w:rsidP="00D3391D">
      <w:pPr>
        <w:jc w:val="both"/>
        <w:rPr>
          <w:rFonts w:ascii="Times New Roman" w:hAnsi="Times New Roman" w:cs="Times New Roman"/>
          <w:b/>
          <w:i/>
        </w:rPr>
      </w:pPr>
    </w:p>
    <w:p w14:paraId="2399315B" w14:textId="619F590E" w:rsidR="00D3391D" w:rsidRPr="00BC6890" w:rsidRDefault="00D3391D" w:rsidP="00D3391D">
      <w:pPr>
        <w:jc w:val="both"/>
        <w:rPr>
          <w:rFonts w:ascii="Times New Roman" w:hAnsi="Times New Roman" w:cs="Times New Roman"/>
          <w:b/>
          <w:i/>
          <w:sz w:val="20"/>
          <w:szCs w:val="20"/>
        </w:rPr>
      </w:pPr>
      <w:r w:rsidRPr="00BC6890">
        <w:rPr>
          <w:rFonts w:ascii="Times New Roman" w:hAnsi="Times New Roman" w:cs="Times New Roman"/>
          <w:b/>
          <w:i/>
          <w:sz w:val="20"/>
          <w:szCs w:val="20"/>
        </w:rPr>
        <w:t>Proposal</w:t>
      </w:r>
      <w:r w:rsidR="006E25A7" w:rsidRPr="00BC6890">
        <w:rPr>
          <w:rFonts w:ascii="Times New Roman" w:hAnsi="Times New Roman" w:cs="Times New Roman"/>
          <w:b/>
          <w:i/>
          <w:sz w:val="20"/>
          <w:szCs w:val="20"/>
        </w:rPr>
        <w:t xml:space="preserve"> 4</w:t>
      </w:r>
      <w:r w:rsidRPr="00BC6890">
        <w:rPr>
          <w:rFonts w:ascii="Times New Roman" w:hAnsi="Times New Roman" w:cs="Times New Roman"/>
          <w:b/>
          <w:i/>
          <w:sz w:val="20"/>
          <w:szCs w:val="20"/>
        </w:rPr>
        <w:t>:</w:t>
      </w:r>
      <w:r w:rsidRPr="00BC6890">
        <w:rPr>
          <w:rFonts w:ascii="Times New Roman" w:hAnsi="Times New Roman" w:cs="Times New Roman"/>
          <w:sz w:val="20"/>
          <w:szCs w:val="20"/>
        </w:rPr>
        <w:t xml:space="preserve"> </w:t>
      </w:r>
      <w:r w:rsidRPr="00BC6890">
        <w:rPr>
          <w:rFonts w:ascii="Times New Roman" w:hAnsi="Times New Roman" w:cs="Times New Roman"/>
          <w:b/>
          <w:i/>
          <w:sz w:val="20"/>
          <w:szCs w:val="20"/>
        </w:rPr>
        <w:t>Need to investigate the methods to avoid collisions between different channels and signals.</w:t>
      </w:r>
    </w:p>
    <w:p w14:paraId="02DD3E52" w14:textId="77777777" w:rsidR="00D3391D" w:rsidRPr="00D3391D" w:rsidRDefault="00D3391D" w:rsidP="00D3391D">
      <w:pPr>
        <w:jc w:val="both"/>
        <w:rPr>
          <w:rFonts w:ascii="Times New Roman" w:hAnsi="Times New Roman" w:cs="Times New Roman"/>
          <w:b/>
          <w:i/>
        </w:rPr>
      </w:pPr>
    </w:p>
    <w:p w14:paraId="3346AD8A" w14:textId="5FFFE9A5" w:rsidR="00890280" w:rsidRPr="00BC6890" w:rsidRDefault="00890280" w:rsidP="00890280">
      <w:pPr>
        <w:keepNext/>
        <w:keepLines/>
        <w:pBdr>
          <w:top w:val="single" w:sz="12" w:space="3" w:color="00000A"/>
        </w:pBdr>
        <w:tabs>
          <w:tab w:val="left" w:pos="426"/>
          <w:tab w:val="left" w:pos="4969"/>
        </w:tabs>
        <w:ind w:left="426" w:hanging="426"/>
        <w:jc w:val="both"/>
        <w:outlineLvl w:val="0"/>
        <w:rPr>
          <w:rFonts w:ascii="Times New Roman" w:eastAsia="MS Mincho" w:hAnsi="Times New Roman" w:cs="Times New Roman"/>
          <w:b/>
          <w:bCs/>
          <w:sz w:val="32"/>
          <w:szCs w:val="32"/>
          <w:lang w:eastAsia="ja-JP"/>
        </w:rPr>
      </w:pPr>
      <w:r w:rsidRPr="00BC6890">
        <w:rPr>
          <w:rFonts w:ascii="Times New Roman" w:eastAsia="MS Mincho" w:hAnsi="Times New Roman" w:cs="Times New Roman"/>
          <w:b/>
          <w:bCs/>
          <w:sz w:val="32"/>
          <w:szCs w:val="32"/>
          <w:lang w:eastAsia="ja-JP"/>
        </w:rPr>
        <w:t>3   Conclusion</w:t>
      </w:r>
    </w:p>
    <w:p w14:paraId="75814D04" w14:textId="3B9CF323" w:rsidR="00890280" w:rsidRDefault="00890280" w:rsidP="00890280"/>
    <w:p w14:paraId="4BC9D918" w14:textId="746F1804" w:rsidR="00BC6890" w:rsidRPr="00BC6890" w:rsidRDefault="00BC6890" w:rsidP="00BC6890">
      <w:pPr>
        <w:snapToGrid w:val="0"/>
        <w:spacing w:beforeLines="50" w:before="120"/>
        <w:jc w:val="both"/>
        <w:rPr>
          <w:rFonts w:ascii="Times New Roman" w:hAnsi="Times New Roman" w:cs="Times New Roman"/>
          <w:bCs/>
          <w:sz w:val="20"/>
          <w:szCs w:val="20"/>
          <w:lang w:val="en-US"/>
        </w:rPr>
      </w:pPr>
      <w:r w:rsidRPr="00BC6890">
        <w:rPr>
          <w:rFonts w:ascii="Times New Roman" w:hAnsi="Times New Roman" w:cs="Times New Roman"/>
          <w:sz w:val="20"/>
          <w:szCs w:val="20"/>
        </w:rPr>
        <w:t xml:space="preserve">This contribution </w:t>
      </w:r>
      <w:r w:rsidRPr="00BC6890">
        <w:rPr>
          <w:rFonts w:ascii="Times New Roman" w:hAnsi="Times New Roman" w:cs="Times New Roman"/>
          <w:bCs/>
          <w:sz w:val="20"/>
          <w:szCs w:val="20"/>
          <w:lang w:val="en-US"/>
        </w:rPr>
        <w:t>we discussed potential enhancements to support unified TCI framework for multi- TRP.</w:t>
      </w:r>
    </w:p>
    <w:p w14:paraId="1875DB74" w14:textId="64F95015" w:rsidR="00BC6890" w:rsidRPr="00BC6890" w:rsidRDefault="00BC6890" w:rsidP="00BC6890">
      <w:pPr>
        <w:rPr>
          <w:rFonts w:ascii="Times New Roman" w:hAnsi="Times New Roman" w:cs="Times New Roman"/>
          <w:sz w:val="20"/>
          <w:szCs w:val="20"/>
        </w:rPr>
      </w:pPr>
      <w:r w:rsidRPr="00BC6890">
        <w:rPr>
          <w:rFonts w:ascii="Times New Roman" w:hAnsi="Times New Roman" w:cs="Times New Roman"/>
          <w:sz w:val="20"/>
          <w:szCs w:val="20"/>
        </w:rPr>
        <w:t>Further, we summarize the proposals as follows:</w:t>
      </w:r>
    </w:p>
    <w:p w14:paraId="294E4AEB" w14:textId="77777777" w:rsidR="00BC6890" w:rsidRDefault="00BC6890" w:rsidP="00890280"/>
    <w:p w14:paraId="5D617722" w14:textId="77777777" w:rsidR="00890280" w:rsidRPr="00BC6890" w:rsidRDefault="00890280" w:rsidP="00890280">
      <w:pPr>
        <w:tabs>
          <w:tab w:val="left" w:pos="4057"/>
        </w:tabs>
        <w:jc w:val="both"/>
        <w:rPr>
          <w:rFonts w:ascii="Times New Roman" w:hAnsi="Times New Roman" w:cs="Times New Roman"/>
          <w:sz w:val="20"/>
          <w:szCs w:val="20"/>
        </w:rPr>
      </w:pPr>
      <w:r w:rsidRPr="00BC6890">
        <w:rPr>
          <w:rFonts w:ascii="Times New Roman" w:hAnsi="Times New Roman" w:cs="Times New Roman"/>
          <w:b/>
          <w:i/>
          <w:sz w:val="20"/>
          <w:szCs w:val="20"/>
        </w:rPr>
        <w:t>Proposal 1: Support modification to L2 based signaling for indicating multiple DL/UL TCI states to support unified TCI framework for multi TRP transmission.</w:t>
      </w:r>
    </w:p>
    <w:p w14:paraId="2A313F1D" w14:textId="77777777" w:rsidR="00890280" w:rsidRPr="00BC6890" w:rsidRDefault="00890280" w:rsidP="00890280">
      <w:pPr>
        <w:jc w:val="both"/>
        <w:rPr>
          <w:rFonts w:ascii="Times New Roman" w:hAnsi="Times New Roman" w:cs="Times New Roman"/>
          <w:sz w:val="20"/>
          <w:szCs w:val="20"/>
        </w:rPr>
      </w:pPr>
    </w:p>
    <w:p w14:paraId="3E4EF681" w14:textId="77777777" w:rsidR="00890280" w:rsidRPr="00BC6890" w:rsidRDefault="00890280" w:rsidP="00890280">
      <w:pPr>
        <w:jc w:val="both"/>
        <w:rPr>
          <w:rFonts w:ascii="Times New Roman" w:hAnsi="Times New Roman" w:cs="Times New Roman"/>
          <w:b/>
          <w:i/>
          <w:sz w:val="20"/>
          <w:szCs w:val="20"/>
        </w:rPr>
      </w:pPr>
      <w:r w:rsidRPr="00BC6890">
        <w:rPr>
          <w:rFonts w:ascii="Times New Roman" w:hAnsi="Times New Roman" w:cs="Times New Roman"/>
          <w:b/>
          <w:i/>
          <w:sz w:val="20"/>
          <w:szCs w:val="20"/>
        </w:rPr>
        <w:t>Proposal 2: Investigate impact on PDCCH monitoring.</w:t>
      </w:r>
    </w:p>
    <w:p w14:paraId="76538AD3" w14:textId="77777777" w:rsidR="00890280" w:rsidRPr="00BC6890" w:rsidRDefault="00890280" w:rsidP="00890280">
      <w:pPr>
        <w:jc w:val="both"/>
        <w:rPr>
          <w:rFonts w:ascii="Times New Roman" w:hAnsi="Times New Roman" w:cs="Times New Roman"/>
          <w:b/>
          <w:i/>
          <w:sz w:val="20"/>
          <w:szCs w:val="20"/>
        </w:rPr>
      </w:pPr>
    </w:p>
    <w:p w14:paraId="7E01CA4B" w14:textId="21DD013A" w:rsidR="00890280" w:rsidRPr="00BC6890" w:rsidRDefault="00890280" w:rsidP="00890280">
      <w:pPr>
        <w:jc w:val="both"/>
        <w:rPr>
          <w:rFonts w:ascii="Times New Roman" w:hAnsi="Times New Roman" w:cs="Times New Roman"/>
          <w:b/>
          <w:i/>
          <w:sz w:val="20"/>
          <w:szCs w:val="20"/>
        </w:rPr>
      </w:pPr>
      <w:r w:rsidRPr="00BC6890">
        <w:rPr>
          <w:rFonts w:ascii="Times New Roman" w:hAnsi="Times New Roman" w:cs="Times New Roman"/>
          <w:b/>
          <w:i/>
          <w:sz w:val="20"/>
          <w:szCs w:val="20"/>
        </w:rPr>
        <w:t xml:space="preserve">Proposal </w:t>
      </w:r>
      <w:r w:rsidR="005B0DDB" w:rsidRPr="00BC6890">
        <w:rPr>
          <w:rFonts w:ascii="Times New Roman" w:hAnsi="Times New Roman" w:cs="Times New Roman"/>
          <w:b/>
          <w:i/>
          <w:sz w:val="20"/>
          <w:szCs w:val="20"/>
        </w:rPr>
        <w:t>3</w:t>
      </w:r>
      <w:r w:rsidRPr="00BC6890">
        <w:rPr>
          <w:rFonts w:ascii="Times New Roman" w:hAnsi="Times New Roman" w:cs="Times New Roman"/>
          <w:b/>
          <w:i/>
          <w:sz w:val="20"/>
          <w:szCs w:val="20"/>
        </w:rPr>
        <w:t>: For beam indication to receive PDCCH and PDSCH, consider existing Rel. 16/17 multi TRP framework as the baseline</w:t>
      </w:r>
      <w:r w:rsidR="00BC6890" w:rsidRPr="00BC6890">
        <w:rPr>
          <w:rFonts w:ascii="Times New Roman" w:hAnsi="Times New Roman" w:cs="Times New Roman"/>
          <w:b/>
          <w:i/>
          <w:sz w:val="20"/>
          <w:szCs w:val="20"/>
        </w:rPr>
        <w:t>.</w:t>
      </w:r>
    </w:p>
    <w:p w14:paraId="25BA9303" w14:textId="77777777" w:rsidR="00890280" w:rsidRPr="00BC6890" w:rsidRDefault="00890280" w:rsidP="00890280">
      <w:pPr>
        <w:jc w:val="both"/>
        <w:rPr>
          <w:rFonts w:ascii="Times New Roman" w:hAnsi="Times New Roman" w:cs="Times New Roman"/>
          <w:b/>
          <w:i/>
          <w:sz w:val="20"/>
          <w:szCs w:val="20"/>
        </w:rPr>
      </w:pPr>
    </w:p>
    <w:p w14:paraId="01A6A5FF" w14:textId="60CBCB17" w:rsidR="00890280" w:rsidRPr="00BC6890" w:rsidRDefault="00890280" w:rsidP="00890280">
      <w:pPr>
        <w:jc w:val="both"/>
        <w:rPr>
          <w:rFonts w:ascii="Times New Roman" w:hAnsi="Times New Roman" w:cs="Times New Roman"/>
          <w:b/>
          <w:i/>
          <w:sz w:val="20"/>
          <w:szCs w:val="20"/>
        </w:rPr>
      </w:pPr>
      <w:r w:rsidRPr="00BC6890">
        <w:rPr>
          <w:rFonts w:ascii="Times New Roman" w:hAnsi="Times New Roman" w:cs="Times New Roman"/>
          <w:b/>
          <w:i/>
          <w:sz w:val="20"/>
          <w:szCs w:val="20"/>
        </w:rPr>
        <w:t xml:space="preserve">Proposal </w:t>
      </w:r>
      <w:r w:rsidR="005B0DDB" w:rsidRPr="00BC6890">
        <w:rPr>
          <w:rFonts w:ascii="Times New Roman" w:hAnsi="Times New Roman" w:cs="Times New Roman"/>
          <w:b/>
          <w:i/>
          <w:sz w:val="20"/>
          <w:szCs w:val="20"/>
        </w:rPr>
        <w:t>4</w:t>
      </w:r>
      <w:r w:rsidRPr="00BC6890">
        <w:rPr>
          <w:rFonts w:ascii="Times New Roman" w:hAnsi="Times New Roman" w:cs="Times New Roman"/>
          <w:b/>
          <w:i/>
          <w:sz w:val="20"/>
          <w:szCs w:val="20"/>
        </w:rPr>
        <w:t>:</w:t>
      </w:r>
      <w:r w:rsidRPr="00BC6890">
        <w:rPr>
          <w:rFonts w:ascii="Times New Roman" w:hAnsi="Times New Roman" w:cs="Times New Roman"/>
          <w:sz w:val="20"/>
          <w:szCs w:val="20"/>
        </w:rPr>
        <w:t xml:space="preserve"> </w:t>
      </w:r>
      <w:r w:rsidRPr="00BC6890">
        <w:rPr>
          <w:rFonts w:ascii="Times New Roman" w:hAnsi="Times New Roman" w:cs="Times New Roman"/>
          <w:b/>
          <w:i/>
          <w:sz w:val="20"/>
          <w:szCs w:val="20"/>
        </w:rPr>
        <w:t>Need to investigate the methods to avoid collisions between different channels and signals.</w:t>
      </w:r>
    </w:p>
    <w:p w14:paraId="3A9DE6B2" w14:textId="713ADB2F" w:rsidR="00890280" w:rsidRPr="00BC6890" w:rsidRDefault="00890280" w:rsidP="00890280">
      <w:pPr>
        <w:rPr>
          <w:rFonts w:ascii="Times New Roman" w:hAnsi="Times New Roman" w:cs="Times New Roman"/>
          <w:b/>
          <w:sz w:val="20"/>
          <w:szCs w:val="20"/>
          <w:lang w:eastAsia="ja-JP"/>
        </w:rPr>
      </w:pPr>
    </w:p>
    <w:p w14:paraId="79F79913" w14:textId="77777777" w:rsidR="00890280" w:rsidRDefault="00890280" w:rsidP="00890280"/>
    <w:p w14:paraId="56A81853" w14:textId="77777777" w:rsidR="00890280" w:rsidRPr="00BC6890" w:rsidRDefault="00890280" w:rsidP="00890280">
      <w:pPr>
        <w:rPr>
          <w:rFonts w:ascii="Times New Roman" w:hAnsi="Times New Roman" w:cs="Times New Roman"/>
          <w:b/>
          <w:sz w:val="32"/>
          <w:szCs w:val="32"/>
        </w:rPr>
      </w:pPr>
      <w:r w:rsidRPr="00BC6890">
        <w:rPr>
          <w:rFonts w:ascii="Times New Roman" w:hAnsi="Times New Roman" w:cs="Times New Roman"/>
          <w:b/>
          <w:sz w:val="32"/>
          <w:szCs w:val="32"/>
        </w:rPr>
        <w:t>Reference</w:t>
      </w:r>
    </w:p>
    <w:p w14:paraId="09BA03F1" w14:textId="77777777" w:rsidR="00890280" w:rsidRDefault="00890280" w:rsidP="00890280">
      <w:pPr>
        <w:rPr>
          <w:b/>
          <w:sz w:val="28"/>
        </w:rPr>
      </w:pPr>
    </w:p>
    <w:p w14:paraId="4035FB95" w14:textId="708EE669" w:rsidR="00890280" w:rsidRPr="00062692" w:rsidRDefault="00890280" w:rsidP="00890280">
      <w:pPr>
        <w:rPr>
          <w:rFonts w:ascii="Times New Roman" w:hAnsi="Times New Roman" w:cs="Times New Roman"/>
          <w:sz w:val="20"/>
          <w:szCs w:val="20"/>
        </w:rPr>
      </w:pPr>
      <w:r w:rsidRPr="00062692">
        <w:rPr>
          <w:rFonts w:ascii="Times New Roman" w:hAnsi="Times New Roman" w:cs="Times New Roman"/>
          <w:sz w:val="20"/>
          <w:szCs w:val="20"/>
        </w:rPr>
        <w:t xml:space="preserve">[1] </w:t>
      </w:r>
      <w:r w:rsidRPr="00062692">
        <w:rPr>
          <w:rFonts w:ascii="Times New Roman" w:hAnsi="Times New Roman" w:cs="Times New Roman"/>
          <w:sz w:val="20"/>
          <w:szCs w:val="20"/>
          <w:lang w:val="en-GB"/>
        </w:rPr>
        <w:t>RP-213598</w:t>
      </w:r>
      <w:r w:rsidRPr="00062692">
        <w:rPr>
          <w:rFonts w:ascii="Times New Roman" w:hAnsi="Times New Roman" w:cs="Times New Roman"/>
          <w:sz w:val="20"/>
          <w:szCs w:val="20"/>
        </w:rPr>
        <w:t>, “</w:t>
      </w:r>
      <w:r w:rsidR="00062692" w:rsidRPr="00062692">
        <w:rPr>
          <w:rFonts w:ascii="Times New Roman" w:hAnsi="Times New Roman" w:cs="Times New Roman"/>
          <w:sz w:val="20"/>
          <w:szCs w:val="20"/>
        </w:rPr>
        <w:t xml:space="preserve">New </w:t>
      </w:r>
      <w:r w:rsidRPr="00062692">
        <w:rPr>
          <w:rFonts w:ascii="Times New Roman" w:hAnsi="Times New Roman" w:cs="Times New Roman"/>
          <w:i/>
          <w:sz w:val="20"/>
          <w:szCs w:val="20"/>
        </w:rPr>
        <w:t>WID:</w:t>
      </w:r>
      <w:r w:rsidRPr="00062692">
        <w:rPr>
          <w:rFonts w:ascii="Times New Roman" w:eastAsia="Batang" w:hAnsi="Times New Roman" w:cs="Times New Roman"/>
          <w:sz w:val="20"/>
          <w:szCs w:val="20"/>
          <w:lang w:val="en-GB" w:eastAsia="zh-CN"/>
        </w:rPr>
        <w:t xml:space="preserve"> </w:t>
      </w:r>
      <w:r w:rsidRPr="00062692">
        <w:rPr>
          <w:rFonts w:ascii="Times New Roman" w:hAnsi="Times New Roman" w:cs="Times New Roman"/>
          <w:i/>
          <w:sz w:val="20"/>
          <w:szCs w:val="20"/>
          <w:lang w:val="en-GB"/>
        </w:rPr>
        <w:t>MIMO Evolution for Downlink and Uplink</w:t>
      </w:r>
      <w:r w:rsidRPr="00062692">
        <w:rPr>
          <w:rFonts w:ascii="Times New Roman" w:hAnsi="Times New Roman" w:cs="Times New Roman"/>
          <w:sz w:val="20"/>
          <w:szCs w:val="20"/>
        </w:rPr>
        <w:t xml:space="preserve">”, </w:t>
      </w:r>
      <w:r w:rsidRPr="00062692">
        <w:rPr>
          <w:rFonts w:ascii="Times New Roman" w:eastAsia="Batang" w:hAnsi="Times New Roman" w:cs="Times New Roman"/>
          <w:bCs/>
          <w:sz w:val="20"/>
          <w:szCs w:val="20"/>
          <w:lang w:val="en-US" w:eastAsia="zh-CN"/>
        </w:rPr>
        <w:t>Samsung</w:t>
      </w:r>
      <w:r w:rsidR="00062692">
        <w:rPr>
          <w:rFonts w:ascii="Times New Roman" w:eastAsia="Batang" w:hAnsi="Times New Roman" w:cs="Times New Roman"/>
          <w:bCs/>
          <w:sz w:val="20"/>
          <w:szCs w:val="20"/>
          <w:lang w:val="en-US" w:eastAsia="zh-CN"/>
        </w:rPr>
        <w:t>.</w:t>
      </w:r>
    </w:p>
    <w:p w14:paraId="58B0AC34" w14:textId="77777777" w:rsidR="00D15528" w:rsidRPr="00062692" w:rsidRDefault="00D15528" w:rsidP="0038601A">
      <w:pPr>
        <w:jc w:val="both"/>
        <w:rPr>
          <w:rFonts w:ascii="Times New Roman" w:hAnsi="Times New Roman" w:cs="Times New Roman"/>
          <w:sz w:val="20"/>
          <w:szCs w:val="20"/>
        </w:rPr>
      </w:pPr>
    </w:p>
    <w:p w14:paraId="5A45D23A" w14:textId="77777777" w:rsidR="00D3391D" w:rsidRPr="00B80DDF" w:rsidRDefault="00D3391D" w:rsidP="0038601A">
      <w:pPr>
        <w:jc w:val="both"/>
        <w:rPr>
          <w:rFonts w:ascii="Times New Roman" w:hAnsi="Times New Roman" w:cs="Times New Roman"/>
          <w:b/>
          <w:i/>
        </w:rPr>
      </w:pPr>
    </w:p>
    <w:sectPr w:rsidR="00D3391D" w:rsidRPr="00B80DD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15217"/>
    <w:multiLevelType w:val="hybridMultilevel"/>
    <w:tmpl w:val="07E2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416127"/>
    <w:multiLevelType w:val="hybridMultilevel"/>
    <w:tmpl w:val="CD20CF8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2BB5AE2"/>
    <w:multiLevelType w:val="hybridMultilevel"/>
    <w:tmpl w:val="B3C40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6A24371"/>
    <w:multiLevelType w:val="hybridMultilevel"/>
    <w:tmpl w:val="0AD2637C"/>
    <w:lvl w:ilvl="0" w:tplc="04090001">
      <w:start w:val="1"/>
      <w:numFmt w:val="bullet"/>
      <w:lvlText w:val=""/>
      <w:lvlJc w:val="left"/>
      <w:pPr>
        <w:ind w:left="1612" w:hanging="360"/>
      </w:pPr>
      <w:rPr>
        <w:rFonts w:ascii="Symbol" w:hAnsi="Symbol" w:hint="default"/>
      </w:rPr>
    </w:lvl>
    <w:lvl w:ilvl="1" w:tplc="04090003" w:tentative="1">
      <w:start w:val="1"/>
      <w:numFmt w:val="bullet"/>
      <w:lvlText w:val="o"/>
      <w:lvlJc w:val="left"/>
      <w:pPr>
        <w:ind w:left="2332" w:hanging="360"/>
      </w:pPr>
      <w:rPr>
        <w:rFonts w:ascii="Courier New" w:hAnsi="Courier New" w:cs="Courier New" w:hint="default"/>
      </w:rPr>
    </w:lvl>
    <w:lvl w:ilvl="2" w:tplc="04090005" w:tentative="1">
      <w:start w:val="1"/>
      <w:numFmt w:val="bullet"/>
      <w:lvlText w:val=""/>
      <w:lvlJc w:val="left"/>
      <w:pPr>
        <w:ind w:left="3052" w:hanging="360"/>
      </w:pPr>
      <w:rPr>
        <w:rFonts w:ascii="Wingdings" w:hAnsi="Wingdings" w:hint="default"/>
      </w:rPr>
    </w:lvl>
    <w:lvl w:ilvl="3" w:tplc="04090001" w:tentative="1">
      <w:start w:val="1"/>
      <w:numFmt w:val="bullet"/>
      <w:lvlText w:val=""/>
      <w:lvlJc w:val="left"/>
      <w:pPr>
        <w:ind w:left="3772" w:hanging="360"/>
      </w:pPr>
      <w:rPr>
        <w:rFonts w:ascii="Symbol" w:hAnsi="Symbol" w:hint="default"/>
      </w:rPr>
    </w:lvl>
    <w:lvl w:ilvl="4" w:tplc="04090003" w:tentative="1">
      <w:start w:val="1"/>
      <w:numFmt w:val="bullet"/>
      <w:lvlText w:val="o"/>
      <w:lvlJc w:val="left"/>
      <w:pPr>
        <w:ind w:left="4492" w:hanging="360"/>
      </w:pPr>
      <w:rPr>
        <w:rFonts w:ascii="Courier New" w:hAnsi="Courier New" w:cs="Courier New" w:hint="default"/>
      </w:rPr>
    </w:lvl>
    <w:lvl w:ilvl="5" w:tplc="04090005" w:tentative="1">
      <w:start w:val="1"/>
      <w:numFmt w:val="bullet"/>
      <w:lvlText w:val=""/>
      <w:lvlJc w:val="left"/>
      <w:pPr>
        <w:ind w:left="5212" w:hanging="360"/>
      </w:pPr>
      <w:rPr>
        <w:rFonts w:ascii="Wingdings" w:hAnsi="Wingdings" w:hint="default"/>
      </w:rPr>
    </w:lvl>
    <w:lvl w:ilvl="6" w:tplc="04090001" w:tentative="1">
      <w:start w:val="1"/>
      <w:numFmt w:val="bullet"/>
      <w:lvlText w:val=""/>
      <w:lvlJc w:val="left"/>
      <w:pPr>
        <w:ind w:left="5932" w:hanging="360"/>
      </w:pPr>
      <w:rPr>
        <w:rFonts w:ascii="Symbol" w:hAnsi="Symbol" w:hint="default"/>
      </w:rPr>
    </w:lvl>
    <w:lvl w:ilvl="7" w:tplc="04090003" w:tentative="1">
      <w:start w:val="1"/>
      <w:numFmt w:val="bullet"/>
      <w:lvlText w:val="o"/>
      <w:lvlJc w:val="left"/>
      <w:pPr>
        <w:ind w:left="6652" w:hanging="360"/>
      </w:pPr>
      <w:rPr>
        <w:rFonts w:ascii="Courier New" w:hAnsi="Courier New" w:cs="Courier New" w:hint="default"/>
      </w:rPr>
    </w:lvl>
    <w:lvl w:ilvl="8" w:tplc="04090005" w:tentative="1">
      <w:start w:val="1"/>
      <w:numFmt w:val="bullet"/>
      <w:lvlText w:val=""/>
      <w:lvlJc w:val="left"/>
      <w:pPr>
        <w:ind w:left="7372" w:hanging="360"/>
      </w:pPr>
      <w:rPr>
        <w:rFonts w:ascii="Wingdings" w:hAnsi="Wingdings" w:hint="default"/>
      </w:rPr>
    </w:lvl>
  </w:abstractNum>
  <w:abstractNum w:abstractNumId="6"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365063271">
    <w:abstractNumId w:val="6"/>
  </w:num>
  <w:num w:numId="2" w16cid:durableId="1667324635">
    <w:abstractNumId w:val="4"/>
  </w:num>
  <w:num w:numId="3" w16cid:durableId="2098287240">
    <w:abstractNumId w:val="2"/>
  </w:num>
  <w:num w:numId="4" w16cid:durableId="1115514767">
    <w:abstractNumId w:val="2"/>
  </w:num>
  <w:num w:numId="5" w16cid:durableId="1398361121">
    <w:abstractNumId w:val="5"/>
  </w:num>
  <w:num w:numId="6" w16cid:durableId="1019355405">
    <w:abstractNumId w:val="0"/>
  </w:num>
  <w:num w:numId="7" w16cid:durableId="1943758212">
    <w:abstractNumId w:val="3"/>
  </w:num>
  <w:num w:numId="8" w16cid:durableId="680277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1695E"/>
    <w:rsid w:val="0003157C"/>
    <w:rsid w:val="0003786E"/>
    <w:rsid w:val="000500E4"/>
    <w:rsid w:val="00057BF3"/>
    <w:rsid w:val="00061164"/>
    <w:rsid w:val="00062692"/>
    <w:rsid w:val="000714B0"/>
    <w:rsid w:val="000A696E"/>
    <w:rsid w:val="000C5F5C"/>
    <w:rsid w:val="000D1818"/>
    <w:rsid w:val="000E6180"/>
    <w:rsid w:val="001251F8"/>
    <w:rsid w:val="00125B4F"/>
    <w:rsid w:val="0014306C"/>
    <w:rsid w:val="001431A6"/>
    <w:rsid w:val="00150797"/>
    <w:rsid w:val="00155CBD"/>
    <w:rsid w:val="0016604A"/>
    <w:rsid w:val="001753E5"/>
    <w:rsid w:val="001A29DF"/>
    <w:rsid w:val="001A3D05"/>
    <w:rsid w:val="001C0463"/>
    <w:rsid w:val="001D1FCB"/>
    <w:rsid w:val="001F12BA"/>
    <w:rsid w:val="0021077C"/>
    <w:rsid w:val="00226D57"/>
    <w:rsid w:val="00244657"/>
    <w:rsid w:val="00247483"/>
    <w:rsid w:val="002877DA"/>
    <w:rsid w:val="002A7A84"/>
    <w:rsid w:val="002A7E91"/>
    <w:rsid w:val="002B3BCA"/>
    <w:rsid w:val="002C4436"/>
    <w:rsid w:val="002E26CC"/>
    <w:rsid w:val="0034311B"/>
    <w:rsid w:val="00352856"/>
    <w:rsid w:val="00362EAB"/>
    <w:rsid w:val="00365FE9"/>
    <w:rsid w:val="00366E33"/>
    <w:rsid w:val="00376CF1"/>
    <w:rsid w:val="00382143"/>
    <w:rsid w:val="0038601A"/>
    <w:rsid w:val="003C2DB4"/>
    <w:rsid w:val="003D3BA4"/>
    <w:rsid w:val="003E19AE"/>
    <w:rsid w:val="003E66B5"/>
    <w:rsid w:val="004013C7"/>
    <w:rsid w:val="00420BFC"/>
    <w:rsid w:val="00422E34"/>
    <w:rsid w:val="00483028"/>
    <w:rsid w:val="004B07D4"/>
    <w:rsid w:val="00526C57"/>
    <w:rsid w:val="005509D7"/>
    <w:rsid w:val="00590FB0"/>
    <w:rsid w:val="005A3AB0"/>
    <w:rsid w:val="005B0DDB"/>
    <w:rsid w:val="00604EF1"/>
    <w:rsid w:val="00607118"/>
    <w:rsid w:val="00607A1A"/>
    <w:rsid w:val="00607BD6"/>
    <w:rsid w:val="00611C08"/>
    <w:rsid w:val="00616AFA"/>
    <w:rsid w:val="0063726D"/>
    <w:rsid w:val="0066634B"/>
    <w:rsid w:val="00681FC8"/>
    <w:rsid w:val="006A0F9C"/>
    <w:rsid w:val="006A680C"/>
    <w:rsid w:val="006E25A7"/>
    <w:rsid w:val="006E6F99"/>
    <w:rsid w:val="007145F6"/>
    <w:rsid w:val="0072151E"/>
    <w:rsid w:val="007252F2"/>
    <w:rsid w:val="007317F7"/>
    <w:rsid w:val="00737882"/>
    <w:rsid w:val="0075077F"/>
    <w:rsid w:val="00754872"/>
    <w:rsid w:val="00773242"/>
    <w:rsid w:val="007B1E96"/>
    <w:rsid w:val="007B4FD1"/>
    <w:rsid w:val="007E2BCB"/>
    <w:rsid w:val="007E6A07"/>
    <w:rsid w:val="007E787D"/>
    <w:rsid w:val="007F7118"/>
    <w:rsid w:val="00807A69"/>
    <w:rsid w:val="008257DB"/>
    <w:rsid w:val="00833CE9"/>
    <w:rsid w:val="0085750A"/>
    <w:rsid w:val="00885AF2"/>
    <w:rsid w:val="00890280"/>
    <w:rsid w:val="008C10C5"/>
    <w:rsid w:val="008C3C21"/>
    <w:rsid w:val="008E286F"/>
    <w:rsid w:val="008E41B3"/>
    <w:rsid w:val="008E67A0"/>
    <w:rsid w:val="00915392"/>
    <w:rsid w:val="00944039"/>
    <w:rsid w:val="00963102"/>
    <w:rsid w:val="00982463"/>
    <w:rsid w:val="00995FBA"/>
    <w:rsid w:val="009A307E"/>
    <w:rsid w:val="009B4512"/>
    <w:rsid w:val="009C3199"/>
    <w:rsid w:val="00A007E0"/>
    <w:rsid w:val="00A0416C"/>
    <w:rsid w:val="00A22EF4"/>
    <w:rsid w:val="00A24628"/>
    <w:rsid w:val="00A3244D"/>
    <w:rsid w:val="00A612FD"/>
    <w:rsid w:val="00A83031"/>
    <w:rsid w:val="00A8483D"/>
    <w:rsid w:val="00A91D12"/>
    <w:rsid w:val="00AB0AB6"/>
    <w:rsid w:val="00AB1DC0"/>
    <w:rsid w:val="00AC2591"/>
    <w:rsid w:val="00AC2A1D"/>
    <w:rsid w:val="00AD6D24"/>
    <w:rsid w:val="00B07B62"/>
    <w:rsid w:val="00B531FC"/>
    <w:rsid w:val="00B80DDF"/>
    <w:rsid w:val="00BC6890"/>
    <w:rsid w:val="00BD5A49"/>
    <w:rsid w:val="00BF4A53"/>
    <w:rsid w:val="00BF7A09"/>
    <w:rsid w:val="00C14655"/>
    <w:rsid w:val="00C44E48"/>
    <w:rsid w:val="00C466D0"/>
    <w:rsid w:val="00C50DD4"/>
    <w:rsid w:val="00C55C47"/>
    <w:rsid w:val="00C65207"/>
    <w:rsid w:val="00C6748B"/>
    <w:rsid w:val="00C85550"/>
    <w:rsid w:val="00C9049D"/>
    <w:rsid w:val="00CA31FD"/>
    <w:rsid w:val="00CC2B5A"/>
    <w:rsid w:val="00CC66D6"/>
    <w:rsid w:val="00CE6838"/>
    <w:rsid w:val="00CF4E67"/>
    <w:rsid w:val="00D146C4"/>
    <w:rsid w:val="00D15528"/>
    <w:rsid w:val="00D2725B"/>
    <w:rsid w:val="00D31B57"/>
    <w:rsid w:val="00D3391D"/>
    <w:rsid w:val="00D52CC0"/>
    <w:rsid w:val="00D64D19"/>
    <w:rsid w:val="00D676CC"/>
    <w:rsid w:val="00D71F47"/>
    <w:rsid w:val="00D769AC"/>
    <w:rsid w:val="00D85DF7"/>
    <w:rsid w:val="00DA4066"/>
    <w:rsid w:val="00DB437E"/>
    <w:rsid w:val="00DB7270"/>
    <w:rsid w:val="00DD415D"/>
    <w:rsid w:val="00E21985"/>
    <w:rsid w:val="00E22B02"/>
    <w:rsid w:val="00E264B7"/>
    <w:rsid w:val="00E32140"/>
    <w:rsid w:val="00E35F11"/>
    <w:rsid w:val="00E445C6"/>
    <w:rsid w:val="00E50AF0"/>
    <w:rsid w:val="00E55685"/>
    <w:rsid w:val="00E721FC"/>
    <w:rsid w:val="00EA1B2D"/>
    <w:rsid w:val="00EB273B"/>
    <w:rsid w:val="00ED43BB"/>
    <w:rsid w:val="00ED5DB1"/>
    <w:rsid w:val="00EE0F9B"/>
    <w:rsid w:val="00EF2EDB"/>
    <w:rsid w:val="00F01251"/>
    <w:rsid w:val="00F24DC9"/>
    <w:rsid w:val="00F31A9D"/>
    <w:rsid w:val="00F566E1"/>
    <w:rsid w:val="00F57694"/>
    <w:rsid w:val="00F95375"/>
    <w:rsid w:val="00FD2865"/>
    <w:rsid w:val="00FF1F2B"/>
    <w:rsid w:val="00FF6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9C63D"/>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057BF3"/>
    <w:pPr>
      <w:autoSpaceDE w:val="0"/>
      <w:autoSpaceDN w:val="0"/>
      <w:adjustRightInd w:val="0"/>
      <w:snapToGrid w:val="0"/>
      <w:spacing w:before="120" w:after="120" w:line="240" w:lineRule="auto"/>
      <w:jc w:val="center"/>
    </w:pPr>
    <w:rPr>
      <w:rFonts w:ascii="Times New Roman" w:eastAsiaTheme="minorEastAsia" w:hAnsi="Times New Roman" w:cs="Times New Roman"/>
      <w:b/>
      <w:bCs/>
      <w:sz w:val="20"/>
      <w:szCs w:val="20"/>
      <w:lang w:val="en-US"/>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057BF3"/>
    <w:rPr>
      <w:rFonts w:ascii="Times New Roman" w:eastAsiaTheme="minorEastAsia" w:hAnsi="Times New Roman" w:cs="Times New Roman"/>
      <w:b/>
      <w:bCs/>
      <w:sz w:val="20"/>
      <w:szCs w:val="20"/>
      <w:lang w:val="en-US"/>
    </w:rPr>
  </w:style>
  <w:style w:type="character" w:styleId="SubtleEmphasis">
    <w:name w:val="Subtle Emphasis"/>
    <w:basedOn w:val="DefaultParagraphFont"/>
    <w:uiPriority w:val="19"/>
    <w:qFormat/>
    <w:rsid w:val="00E22B02"/>
    <w:rPr>
      <w:i/>
      <w:iCs/>
      <w:color w:val="404040" w:themeColor="text1" w:themeTint="BF"/>
    </w:rPr>
  </w:style>
  <w:style w:type="character" w:styleId="CommentReference">
    <w:name w:val="annotation reference"/>
    <w:basedOn w:val="DefaultParagraphFont"/>
    <w:uiPriority w:val="99"/>
    <w:semiHidden/>
    <w:unhideWhenUsed/>
    <w:rsid w:val="00F31A9D"/>
    <w:rPr>
      <w:sz w:val="16"/>
      <w:szCs w:val="16"/>
    </w:rPr>
  </w:style>
  <w:style w:type="paragraph" w:styleId="CommentText">
    <w:name w:val="annotation text"/>
    <w:basedOn w:val="Normal"/>
    <w:link w:val="CommentTextChar"/>
    <w:uiPriority w:val="99"/>
    <w:semiHidden/>
    <w:unhideWhenUsed/>
    <w:rsid w:val="00F31A9D"/>
    <w:pPr>
      <w:spacing w:line="240" w:lineRule="auto"/>
    </w:pPr>
    <w:rPr>
      <w:sz w:val="20"/>
      <w:szCs w:val="20"/>
    </w:rPr>
  </w:style>
  <w:style w:type="character" w:customStyle="1" w:styleId="CommentTextChar">
    <w:name w:val="Comment Text Char"/>
    <w:basedOn w:val="DefaultParagraphFont"/>
    <w:link w:val="CommentText"/>
    <w:uiPriority w:val="99"/>
    <w:semiHidden/>
    <w:rsid w:val="00F31A9D"/>
    <w:rPr>
      <w:sz w:val="20"/>
      <w:szCs w:val="20"/>
    </w:rPr>
  </w:style>
  <w:style w:type="paragraph" w:styleId="CommentSubject">
    <w:name w:val="annotation subject"/>
    <w:basedOn w:val="CommentText"/>
    <w:next w:val="CommentText"/>
    <w:link w:val="CommentSubjectChar"/>
    <w:uiPriority w:val="99"/>
    <w:semiHidden/>
    <w:unhideWhenUsed/>
    <w:rsid w:val="00F31A9D"/>
    <w:rPr>
      <w:b/>
      <w:bCs/>
    </w:rPr>
  </w:style>
  <w:style w:type="character" w:customStyle="1" w:styleId="CommentSubjectChar">
    <w:name w:val="Comment Subject Char"/>
    <w:basedOn w:val="CommentTextChar"/>
    <w:link w:val="CommentSubject"/>
    <w:uiPriority w:val="99"/>
    <w:semiHidden/>
    <w:rsid w:val="00F31A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2049642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cewit</dc:creator>
  <cp:lastModifiedBy>cewit</cp:lastModifiedBy>
  <cp:revision>2</cp:revision>
  <dcterms:created xsi:type="dcterms:W3CDTF">2022-04-29T11:05:00Z</dcterms:created>
  <dcterms:modified xsi:type="dcterms:W3CDTF">2022-04-29T11:05:00Z</dcterms:modified>
</cp:coreProperties>
</file>